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047C" w14:textId="66AC3776" w:rsidR="00433B63" w:rsidRDefault="00C545AE" w:rsidP="001C2615">
      <w:pPr>
        <w:spacing w:line="240" w:lineRule="auto"/>
        <w:jc w:val="both"/>
        <w:rPr>
          <w:noProof/>
        </w:rPr>
      </w:pPr>
      <w:r>
        <w:rPr>
          <w:rFonts w:ascii="Times New Roman" w:hAnsi="Times New Roman" w:cs="Times New Roman"/>
          <w:noProof/>
          <w:sz w:val="24"/>
          <w:szCs w:val="24"/>
          <w:lang w:eastAsia="es-DO"/>
        </w:rPr>
        <w:drawing>
          <wp:anchor distT="0" distB="0" distL="114300" distR="114300" simplePos="0" relativeHeight="251646976" behindDoc="0" locked="0" layoutInCell="1" allowOverlap="1" wp14:anchorId="31BCAFAB" wp14:editId="4AA00D23">
            <wp:simplePos x="0" y="0"/>
            <wp:positionH relativeFrom="page">
              <wp:posOffset>1080135</wp:posOffset>
            </wp:positionH>
            <wp:positionV relativeFrom="paragraph">
              <wp:posOffset>0</wp:posOffset>
            </wp:positionV>
            <wp:extent cx="5612130" cy="7748905"/>
            <wp:effectExtent l="0" t="0" r="7620" b="4445"/>
            <wp:wrapNone/>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nterfaz de usuario gráfica, Aplicación&#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774890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DO"/>
        </w:rPr>
        <mc:AlternateContent>
          <mc:Choice Requires="wps">
            <w:drawing>
              <wp:anchor distT="45720" distB="45720" distL="114300" distR="114300" simplePos="0" relativeHeight="251648000" behindDoc="0" locked="0" layoutInCell="1" allowOverlap="1" wp14:anchorId="2EABF668" wp14:editId="56FEFCB3">
                <wp:simplePos x="0" y="0"/>
                <wp:positionH relativeFrom="margin">
                  <wp:posOffset>120015</wp:posOffset>
                </wp:positionH>
                <wp:positionV relativeFrom="paragraph">
                  <wp:posOffset>3656965</wp:posOffset>
                </wp:positionV>
                <wp:extent cx="5143500" cy="1182370"/>
                <wp:effectExtent l="0" t="0" r="0" b="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182370"/>
                        </a:xfrm>
                        <a:prstGeom prst="rect">
                          <a:avLst/>
                        </a:prstGeom>
                        <a:noFill/>
                        <a:ln w="9525">
                          <a:noFill/>
                          <a:miter lim="800000"/>
                          <a:headEnd/>
                          <a:tailEnd/>
                        </a:ln>
                      </wps:spPr>
                      <wps:txbx>
                        <w:txbxContent>
                          <w:p w14:paraId="1618D1F8" w14:textId="23BD4A8D" w:rsidR="00C545AE" w:rsidRDefault="00C545AE" w:rsidP="00C545AE">
                            <w:pPr>
                              <w:jc w:val="center"/>
                              <w:rPr>
                                <w:rFonts w:ascii="Rockwell" w:hAnsi="Rockwell"/>
                                <w:color w:val="FFFFFF" w:themeColor="background1"/>
                                <w:sz w:val="40"/>
                                <w:szCs w:val="40"/>
                              </w:rPr>
                            </w:pPr>
                            <w:r>
                              <w:rPr>
                                <w:rFonts w:ascii="Rockwell" w:hAnsi="Rockwell"/>
                                <w:color w:val="FFFFFF" w:themeColor="background1"/>
                                <w:sz w:val="40"/>
                                <w:szCs w:val="40"/>
                              </w:rPr>
                              <w:t>MANUAL DE ORGANIZACIÓN Y FUNCIONES DE LOS SERVICIOS REGIONALES DE SALUD (SRS)</w:t>
                            </w:r>
                          </w:p>
                          <w:p w14:paraId="2FE1D293" w14:textId="05581298" w:rsidR="00C545AE" w:rsidRDefault="00C545AE" w:rsidP="00C545AE">
                            <w:pPr>
                              <w:jc w:val="center"/>
                              <w:rPr>
                                <w:rFonts w:ascii="Rockwell" w:hAnsi="Rockwell"/>
                                <w:color w:val="FFFFFF" w:themeColor="background1"/>
                                <w:sz w:val="40"/>
                                <w:szCs w:val="40"/>
                              </w:rPr>
                            </w:pPr>
                          </w:p>
                          <w:p w14:paraId="1ECE05BF" w14:textId="77777777" w:rsidR="00C545AE" w:rsidRDefault="00C545AE" w:rsidP="00C545AE">
                            <w:pPr>
                              <w:jc w:val="center"/>
                              <w:rPr>
                                <w:rFonts w:ascii="Rockwell" w:hAnsi="Rockwell"/>
                                <w:color w:val="FFFFFF" w:themeColor="background1"/>
                                <w:sz w:val="40"/>
                                <w:szCs w:val="40"/>
                              </w:rPr>
                            </w:pPr>
                          </w:p>
                          <w:p w14:paraId="1F1D207D" w14:textId="3B741E3F" w:rsidR="00C545AE" w:rsidRDefault="00C545AE" w:rsidP="00C545AE">
                            <w:pPr>
                              <w:jc w:val="center"/>
                              <w:rPr>
                                <w:rFonts w:ascii="Rockwell" w:hAnsi="Rockwell"/>
                                <w:color w:val="FFFFFF" w:themeColor="background1"/>
                                <w:sz w:val="40"/>
                                <w:szCs w:val="40"/>
                              </w:rPr>
                            </w:pPr>
                          </w:p>
                          <w:p w14:paraId="70B9319F" w14:textId="0BB19FB2" w:rsidR="00C545AE" w:rsidRDefault="00C545AE" w:rsidP="00C545AE">
                            <w:pPr>
                              <w:jc w:val="center"/>
                              <w:rPr>
                                <w:rFonts w:ascii="Rockwell" w:hAnsi="Rockwell"/>
                                <w:color w:val="FFFFFF" w:themeColor="background1"/>
                                <w:sz w:val="40"/>
                                <w:szCs w:val="40"/>
                              </w:rPr>
                            </w:pPr>
                          </w:p>
                          <w:p w14:paraId="384817C0" w14:textId="40C40168" w:rsidR="00C545AE" w:rsidRDefault="00C545AE" w:rsidP="00C545AE">
                            <w:pPr>
                              <w:jc w:val="center"/>
                              <w:rPr>
                                <w:rFonts w:ascii="Rockwell" w:hAnsi="Rockwell"/>
                                <w:color w:val="FFFFFF" w:themeColor="background1"/>
                                <w:sz w:val="40"/>
                                <w:szCs w:val="40"/>
                              </w:rPr>
                            </w:pPr>
                          </w:p>
                          <w:p w14:paraId="3A76D8C2" w14:textId="7C666C7B" w:rsidR="00C545AE" w:rsidRDefault="00C545AE" w:rsidP="00C545AE">
                            <w:pPr>
                              <w:jc w:val="center"/>
                              <w:rPr>
                                <w:rFonts w:ascii="Rockwell" w:hAnsi="Rockwell"/>
                                <w:color w:val="FFFFFF" w:themeColor="background1"/>
                                <w:sz w:val="40"/>
                                <w:szCs w:val="40"/>
                              </w:rPr>
                            </w:pPr>
                          </w:p>
                          <w:p w14:paraId="005C9B01" w14:textId="77777777" w:rsidR="00C545AE" w:rsidRDefault="00C545AE" w:rsidP="00C545AE">
                            <w:pPr>
                              <w:jc w:val="center"/>
                              <w:rPr>
                                <w:rFonts w:ascii="Rockwell" w:hAnsi="Rockwell"/>
                                <w:color w:val="FFFFFF" w:themeColor="background1"/>
                                <w:sz w:val="56"/>
                                <w:szCs w:val="56"/>
                              </w:rPr>
                            </w:pP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EABF668" id="_x0000_t202" coordsize="21600,21600" o:spt="202" path="m,l,21600r21600,l21600,xe">
                <v:stroke joinstyle="miter"/>
                <v:path gradientshapeok="t" o:connecttype="rect"/>
              </v:shapetype>
              <v:shape id="Cuadro de texto 4" o:spid="_x0000_s1026" type="#_x0000_t202" style="position:absolute;left:0;text-align:left;margin-left:9.45pt;margin-top:287.95pt;width:405pt;height:93.1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6giIQIAACQEAAAOAAAAZHJzL2Uyb0RvYy54bWysU8Fu2zAMvQ/YPwi6L7ZTZ02NOEWXrsOA&#10;bh3Q7QMUSY6FSaImKbG7rx8lp2nQ3Yb5IJgi+cj3SK2uR6PJQfqgwLa0mpWUSMtBKLtr6Y/vd++W&#10;lITIrGAarGzpkwz0ev32zWpwjZxDD1pITxDEhmZwLe1jdE1RBN5Lw8IMnLTo7MAbFtH0u0J4NiC6&#10;0cW8LN8XA3jhPHAZAt7eTk66zvhdJ3l86LogI9Etxd5iPn0+t+ks1ivW7DxzveLHNtg/dGGYslj0&#10;BHXLIiN7r/6CMop7CNDFGQdTQNcpLjMHZFOVr9g89szJzAXFCe4kU/h/sPzr4ZsnSrS0psQygyPa&#10;7JnwQIQkUY4RSJ1EGlxoMPbRYXQcP8CIw86Eg7sH/jMQC5ue2Z288R6GXjKBTVYpszhLnXBCAtkO&#10;X0BgNbaPkIHGzpukIGpCEB2H9XQaEPZBOF4uqvpiUaKLo6+qlvOLyzzCgjXP6c6H+EmCIemnpR43&#10;IMOzw32IqR3WPIekahbulNZ5C7QlQ0uvFvNFTjjzGBVxSbUyLV2W6ZvWJrH8aEVOjkzp6R8LaHuk&#10;nZhOnOO4HTEwabEF8YQCeJiWER9PfMCj04DluVaOkh7879d3KQ7njh5KBlzYloZfe+YlJfqzRbGv&#10;qrpOG56NenE5R8Ofe7bnHmY5QmG96CmZjE3M72JS5QbH0qks2EvPR1a4ilnH47NJu35u56iXx73+&#10;AwAA//8DAFBLAwQUAAYACAAAACEAWH/DM98AAAAKAQAADwAAAGRycy9kb3ducmV2LnhtbEyPQUvD&#10;QBCF74L/YRnBi9hNA01izKaIUJCiB6s/YJKdZkOzuyG7TeO/d3rS27yZx5vvVdvFDmKmKfTeKViv&#10;EhDkWq971yn4/to9FiBCRKdx8I4U/FCAbX17U2Gp/cV90nyIneAQF0pUYGIcSylDa8hiWPmRHN+O&#10;frIYWU6d1BNeONwOMk2STFrsHX8wONKrofZ0OFsFD2ZMPt6Pb81OZ6057QPmdt4rdX+3vDyDiLTE&#10;PzNc8RkdamZq/NnpIAbWxRM7FWzyDQ9sKNLrplGQZ+kaZF3J/xXqXwAAAP//AwBQSwECLQAUAAYA&#10;CAAAACEAtoM4kv4AAADhAQAAEwAAAAAAAAAAAAAAAAAAAAAAW0NvbnRlbnRfVHlwZXNdLnhtbFBL&#10;AQItABQABgAIAAAAIQA4/SH/1gAAAJQBAAALAAAAAAAAAAAAAAAAAC8BAABfcmVscy8ucmVsc1BL&#10;AQItABQABgAIAAAAIQA266giIQIAACQEAAAOAAAAAAAAAAAAAAAAAC4CAABkcnMvZTJvRG9jLnht&#10;bFBLAQItABQABgAIAAAAIQBYf8Mz3wAAAAoBAAAPAAAAAAAAAAAAAAAAAHsEAABkcnMvZG93bnJl&#10;di54bWxQSwUGAAAAAAQABADzAAAAhwUAAAAA&#10;" filled="f" stroked="f">
                <v:textbox>
                  <w:txbxContent>
                    <w:p w14:paraId="1618D1F8" w14:textId="23BD4A8D" w:rsidR="00C545AE" w:rsidRDefault="00C545AE" w:rsidP="00C545AE">
                      <w:pPr>
                        <w:jc w:val="center"/>
                        <w:rPr>
                          <w:rFonts w:ascii="Rockwell" w:hAnsi="Rockwell"/>
                          <w:color w:val="FFFFFF" w:themeColor="background1"/>
                          <w:sz w:val="40"/>
                          <w:szCs w:val="40"/>
                        </w:rPr>
                      </w:pPr>
                      <w:r>
                        <w:rPr>
                          <w:rFonts w:ascii="Rockwell" w:hAnsi="Rockwell"/>
                          <w:color w:val="FFFFFF" w:themeColor="background1"/>
                          <w:sz w:val="40"/>
                          <w:szCs w:val="40"/>
                        </w:rPr>
                        <w:t>MANUAL DE ORGANIZACIÓN Y FUNCIONES DE LOS SERVICIOS REGIONALES DE SALUD (SRS)</w:t>
                      </w:r>
                    </w:p>
                    <w:p w14:paraId="2FE1D293" w14:textId="05581298" w:rsidR="00C545AE" w:rsidRDefault="00C545AE" w:rsidP="00C545AE">
                      <w:pPr>
                        <w:jc w:val="center"/>
                        <w:rPr>
                          <w:rFonts w:ascii="Rockwell" w:hAnsi="Rockwell"/>
                          <w:color w:val="FFFFFF" w:themeColor="background1"/>
                          <w:sz w:val="40"/>
                          <w:szCs w:val="40"/>
                        </w:rPr>
                      </w:pPr>
                    </w:p>
                    <w:p w14:paraId="1ECE05BF" w14:textId="77777777" w:rsidR="00C545AE" w:rsidRDefault="00C545AE" w:rsidP="00C545AE">
                      <w:pPr>
                        <w:jc w:val="center"/>
                        <w:rPr>
                          <w:rFonts w:ascii="Rockwell" w:hAnsi="Rockwell"/>
                          <w:color w:val="FFFFFF" w:themeColor="background1"/>
                          <w:sz w:val="40"/>
                          <w:szCs w:val="40"/>
                        </w:rPr>
                      </w:pPr>
                    </w:p>
                    <w:p w14:paraId="1F1D207D" w14:textId="3B741E3F" w:rsidR="00C545AE" w:rsidRDefault="00C545AE" w:rsidP="00C545AE">
                      <w:pPr>
                        <w:jc w:val="center"/>
                        <w:rPr>
                          <w:rFonts w:ascii="Rockwell" w:hAnsi="Rockwell"/>
                          <w:color w:val="FFFFFF" w:themeColor="background1"/>
                          <w:sz w:val="40"/>
                          <w:szCs w:val="40"/>
                        </w:rPr>
                      </w:pPr>
                    </w:p>
                    <w:p w14:paraId="70B9319F" w14:textId="0BB19FB2" w:rsidR="00C545AE" w:rsidRDefault="00C545AE" w:rsidP="00C545AE">
                      <w:pPr>
                        <w:jc w:val="center"/>
                        <w:rPr>
                          <w:rFonts w:ascii="Rockwell" w:hAnsi="Rockwell"/>
                          <w:color w:val="FFFFFF" w:themeColor="background1"/>
                          <w:sz w:val="40"/>
                          <w:szCs w:val="40"/>
                        </w:rPr>
                      </w:pPr>
                    </w:p>
                    <w:p w14:paraId="384817C0" w14:textId="40C40168" w:rsidR="00C545AE" w:rsidRDefault="00C545AE" w:rsidP="00C545AE">
                      <w:pPr>
                        <w:jc w:val="center"/>
                        <w:rPr>
                          <w:rFonts w:ascii="Rockwell" w:hAnsi="Rockwell"/>
                          <w:color w:val="FFFFFF" w:themeColor="background1"/>
                          <w:sz w:val="40"/>
                          <w:szCs w:val="40"/>
                        </w:rPr>
                      </w:pPr>
                    </w:p>
                    <w:p w14:paraId="3A76D8C2" w14:textId="7C666C7B" w:rsidR="00C545AE" w:rsidRDefault="00C545AE" w:rsidP="00C545AE">
                      <w:pPr>
                        <w:jc w:val="center"/>
                        <w:rPr>
                          <w:rFonts w:ascii="Rockwell" w:hAnsi="Rockwell"/>
                          <w:color w:val="FFFFFF" w:themeColor="background1"/>
                          <w:sz w:val="40"/>
                          <w:szCs w:val="40"/>
                        </w:rPr>
                      </w:pPr>
                    </w:p>
                    <w:p w14:paraId="005C9B01" w14:textId="77777777" w:rsidR="00C545AE" w:rsidRDefault="00C545AE" w:rsidP="00C545AE">
                      <w:pPr>
                        <w:jc w:val="center"/>
                        <w:rPr>
                          <w:rFonts w:ascii="Rockwell" w:hAnsi="Rockwell"/>
                          <w:color w:val="FFFFFF" w:themeColor="background1"/>
                          <w:sz w:val="56"/>
                          <w:szCs w:val="56"/>
                        </w:rPr>
                      </w:pPr>
                    </w:p>
                  </w:txbxContent>
                </v:textbox>
                <w10:wrap type="square" anchorx="margin"/>
              </v:shape>
            </w:pict>
          </mc:Fallback>
        </mc:AlternateContent>
      </w:r>
    </w:p>
    <w:p w14:paraId="70CF2AEE" w14:textId="61755BFD" w:rsidR="00433B63" w:rsidRDefault="00433B63" w:rsidP="001C2615">
      <w:pPr>
        <w:spacing w:line="240" w:lineRule="auto"/>
        <w:jc w:val="both"/>
        <w:rPr>
          <w:noProof/>
        </w:rPr>
      </w:pPr>
    </w:p>
    <w:p w14:paraId="5538B050" w14:textId="4B6B78E5" w:rsidR="00433B63" w:rsidRDefault="00433B63" w:rsidP="001C2615">
      <w:pPr>
        <w:spacing w:line="240" w:lineRule="auto"/>
        <w:jc w:val="both"/>
        <w:rPr>
          <w:noProof/>
        </w:rPr>
      </w:pPr>
    </w:p>
    <w:p w14:paraId="375FB299" w14:textId="5C0078B0" w:rsidR="00433B63" w:rsidRDefault="00433B63" w:rsidP="001C2615">
      <w:pPr>
        <w:spacing w:line="240" w:lineRule="auto"/>
        <w:jc w:val="both"/>
        <w:rPr>
          <w:noProof/>
        </w:rPr>
      </w:pPr>
    </w:p>
    <w:p w14:paraId="34641738" w14:textId="14BD7DAD" w:rsidR="00433B63" w:rsidRDefault="00433B63" w:rsidP="001C2615">
      <w:pPr>
        <w:spacing w:line="240" w:lineRule="auto"/>
        <w:jc w:val="both"/>
        <w:rPr>
          <w:noProof/>
        </w:rPr>
      </w:pPr>
    </w:p>
    <w:p w14:paraId="47FE03DA" w14:textId="77990491" w:rsidR="00433B63" w:rsidRDefault="00433B63" w:rsidP="001C2615">
      <w:pPr>
        <w:spacing w:line="240" w:lineRule="auto"/>
        <w:jc w:val="both"/>
        <w:rPr>
          <w:noProof/>
        </w:rPr>
      </w:pPr>
    </w:p>
    <w:p w14:paraId="082AD4E0" w14:textId="106B4647" w:rsidR="00433B63" w:rsidRDefault="00433B63" w:rsidP="001C2615">
      <w:pPr>
        <w:spacing w:line="240" w:lineRule="auto"/>
        <w:jc w:val="both"/>
        <w:rPr>
          <w:noProof/>
        </w:rPr>
      </w:pPr>
    </w:p>
    <w:p w14:paraId="6A27C0EA" w14:textId="7C6EDB94" w:rsidR="00433B63" w:rsidRDefault="00433B63" w:rsidP="001C2615">
      <w:pPr>
        <w:spacing w:line="240" w:lineRule="auto"/>
        <w:jc w:val="both"/>
        <w:rPr>
          <w:noProof/>
        </w:rPr>
      </w:pPr>
    </w:p>
    <w:p w14:paraId="34B423B1" w14:textId="43815160" w:rsidR="00C545AE" w:rsidRDefault="00C545AE" w:rsidP="001C2615">
      <w:pPr>
        <w:spacing w:line="240" w:lineRule="auto"/>
        <w:jc w:val="both"/>
        <w:rPr>
          <w:noProof/>
        </w:rPr>
      </w:pPr>
    </w:p>
    <w:p w14:paraId="7D16CFDA" w14:textId="11A7A72A" w:rsidR="00C545AE" w:rsidRDefault="00C545AE" w:rsidP="001C2615">
      <w:pPr>
        <w:spacing w:line="240" w:lineRule="auto"/>
        <w:jc w:val="both"/>
        <w:rPr>
          <w:noProof/>
        </w:rPr>
      </w:pPr>
    </w:p>
    <w:p w14:paraId="10955309" w14:textId="741ECA35" w:rsidR="00C545AE" w:rsidRDefault="00C545AE" w:rsidP="001C2615">
      <w:pPr>
        <w:spacing w:line="240" w:lineRule="auto"/>
        <w:jc w:val="both"/>
        <w:rPr>
          <w:noProof/>
        </w:rPr>
      </w:pPr>
    </w:p>
    <w:p w14:paraId="0FC5D2AF" w14:textId="6F488F91" w:rsidR="00C545AE" w:rsidRDefault="00C545AE" w:rsidP="001C2615">
      <w:pPr>
        <w:spacing w:line="240" w:lineRule="auto"/>
        <w:jc w:val="both"/>
        <w:rPr>
          <w:noProof/>
        </w:rPr>
      </w:pPr>
    </w:p>
    <w:p w14:paraId="5E5D3475" w14:textId="48886153" w:rsidR="00C545AE" w:rsidRDefault="00C545AE" w:rsidP="001C2615">
      <w:pPr>
        <w:spacing w:line="240" w:lineRule="auto"/>
        <w:jc w:val="both"/>
        <w:rPr>
          <w:noProof/>
        </w:rPr>
      </w:pPr>
    </w:p>
    <w:p w14:paraId="5852533F" w14:textId="20B23745" w:rsidR="00C545AE" w:rsidRDefault="00C545AE" w:rsidP="001C2615">
      <w:pPr>
        <w:spacing w:line="240" w:lineRule="auto"/>
        <w:jc w:val="both"/>
        <w:rPr>
          <w:noProof/>
        </w:rPr>
      </w:pPr>
    </w:p>
    <w:p w14:paraId="68176FF4" w14:textId="44EB0E1C" w:rsidR="00C545AE" w:rsidRDefault="00C545AE" w:rsidP="001C2615">
      <w:pPr>
        <w:spacing w:line="240" w:lineRule="auto"/>
        <w:jc w:val="both"/>
        <w:rPr>
          <w:noProof/>
        </w:rPr>
      </w:pPr>
    </w:p>
    <w:p w14:paraId="25825B5B" w14:textId="67586570" w:rsidR="00C545AE" w:rsidRDefault="00C545AE" w:rsidP="001C2615">
      <w:pPr>
        <w:spacing w:line="240" w:lineRule="auto"/>
        <w:jc w:val="both"/>
        <w:rPr>
          <w:noProof/>
        </w:rPr>
      </w:pPr>
    </w:p>
    <w:p w14:paraId="1237AD96" w14:textId="6D78F09E" w:rsidR="00C545AE" w:rsidRDefault="00C545AE" w:rsidP="001C2615">
      <w:pPr>
        <w:spacing w:line="240" w:lineRule="auto"/>
        <w:jc w:val="both"/>
        <w:rPr>
          <w:noProof/>
        </w:rPr>
      </w:pPr>
    </w:p>
    <w:p w14:paraId="00AA825B" w14:textId="42E240A0" w:rsidR="00C545AE" w:rsidRDefault="00C545AE" w:rsidP="001C2615">
      <w:pPr>
        <w:spacing w:line="240" w:lineRule="auto"/>
        <w:jc w:val="both"/>
        <w:rPr>
          <w:noProof/>
        </w:rPr>
      </w:pPr>
    </w:p>
    <w:p w14:paraId="3480EC61" w14:textId="437F8441" w:rsidR="00C545AE" w:rsidRDefault="00C545AE" w:rsidP="001C2615">
      <w:pPr>
        <w:spacing w:line="240" w:lineRule="auto"/>
        <w:jc w:val="both"/>
        <w:rPr>
          <w:noProof/>
        </w:rPr>
      </w:pPr>
    </w:p>
    <w:p w14:paraId="050495C8" w14:textId="1C4B25AF" w:rsidR="00C545AE" w:rsidRDefault="00C545AE" w:rsidP="001C2615">
      <w:pPr>
        <w:spacing w:line="240" w:lineRule="auto"/>
        <w:jc w:val="both"/>
        <w:rPr>
          <w:noProof/>
        </w:rPr>
      </w:pPr>
    </w:p>
    <w:p w14:paraId="32D9DD6A" w14:textId="5B7428E6" w:rsidR="00C545AE" w:rsidRDefault="00C545AE" w:rsidP="001C2615">
      <w:pPr>
        <w:spacing w:line="240" w:lineRule="auto"/>
        <w:jc w:val="both"/>
        <w:rPr>
          <w:noProof/>
        </w:rPr>
      </w:pPr>
    </w:p>
    <w:p w14:paraId="62BAD515" w14:textId="1251F75E" w:rsidR="00C545AE" w:rsidRDefault="00C545AE" w:rsidP="001C2615">
      <w:pPr>
        <w:spacing w:line="240" w:lineRule="auto"/>
        <w:jc w:val="both"/>
        <w:rPr>
          <w:noProof/>
        </w:rPr>
      </w:pPr>
      <w:r>
        <w:rPr>
          <w:noProof/>
          <w:lang w:eastAsia="es-DO"/>
        </w:rPr>
        <mc:AlternateContent>
          <mc:Choice Requires="wps">
            <w:drawing>
              <wp:anchor distT="45720" distB="45720" distL="114300" distR="114300" simplePos="0" relativeHeight="251669504" behindDoc="0" locked="0" layoutInCell="1" allowOverlap="1" wp14:anchorId="52C56344" wp14:editId="0D30004B">
                <wp:simplePos x="0" y="0"/>
                <wp:positionH relativeFrom="margin">
                  <wp:posOffset>297180</wp:posOffset>
                </wp:positionH>
                <wp:positionV relativeFrom="paragraph">
                  <wp:posOffset>625162</wp:posOffset>
                </wp:positionV>
                <wp:extent cx="5165090" cy="91630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090" cy="916305"/>
                        </a:xfrm>
                        <a:prstGeom prst="rect">
                          <a:avLst/>
                        </a:prstGeom>
                        <a:noFill/>
                        <a:ln w="9525">
                          <a:noFill/>
                          <a:miter lim="800000"/>
                          <a:headEnd/>
                          <a:tailEnd/>
                        </a:ln>
                      </wps:spPr>
                      <wps:txbx>
                        <w:txbxContent>
                          <w:p w14:paraId="34C2CBB3" w14:textId="77777777" w:rsidR="00C545AE" w:rsidRPr="005A07AD" w:rsidRDefault="00C545AE" w:rsidP="00C545AE">
                            <w:pPr>
                              <w:jc w:val="center"/>
                              <w:rPr>
                                <w:rFonts w:ascii="Rockwell" w:hAnsi="Rockwell"/>
                                <w:color w:val="FFFFFF" w:themeColor="background1"/>
                                <w:sz w:val="28"/>
                                <w:szCs w:val="28"/>
                              </w:rPr>
                            </w:pPr>
                            <w:r w:rsidRPr="005A07AD">
                              <w:rPr>
                                <w:rFonts w:ascii="Rockwell" w:hAnsi="Rockwell"/>
                                <w:color w:val="FFFFFF" w:themeColor="background1"/>
                                <w:sz w:val="28"/>
                                <w:szCs w:val="28"/>
                              </w:rPr>
                              <w:t>Departamento de Desarrollo Institucional</w:t>
                            </w:r>
                            <w:r>
                              <w:rPr>
                                <w:rFonts w:ascii="Rockwell" w:hAnsi="Rockwell"/>
                                <w:color w:val="FFFFFF" w:themeColor="background1"/>
                                <w:sz w:val="28"/>
                                <w:szCs w:val="28"/>
                              </w:rPr>
                              <w:t>/</w:t>
                            </w:r>
                          </w:p>
                          <w:p w14:paraId="300D649A" w14:textId="77777777" w:rsidR="00C545AE" w:rsidRPr="00CC7FAC" w:rsidRDefault="00C545AE" w:rsidP="00C545AE">
                            <w:pPr>
                              <w:jc w:val="center"/>
                              <w:rPr>
                                <w:rFonts w:ascii="Rockwell" w:hAnsi="Rockwell"/>
                                <w:color w:val="FFFFFF" w:themeColor="background1"/>
                                <w:sz w:val="32"/>
                                <w:szCs w:val="32"/>
                              </w:rPr>
                            </w:pPr>
                            <w:r>
                              <w:rPr>
                                <w:rFonts w:ascii="Rockwell" w:hAnsi="Rockwell"/>
                                <w:color w:val="FFFFFF" w:themeColor="background1"/>
                                <w:sz w:val="32"/>
                                <w:szCs w:val="32"/>
                              </w:rPr>
                              <w:t>Dirección de Planificación y Desarrollo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C56344" id="Text Box 2" o:spid="_x0000_s1027" type="#_x0000_t202" style="position:absolute;left:0;text-align:left;margin-left:23.4pt;margin-top:49.25pt;width:406.7pt;height:72.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rCDAIAAPsDAAAOAAAAZHJzL2Uyb0RvYy54bWysU9uO2yAQfa/Uf0C8N740Thsrzmq7260q&#10;bS/Sbj8AYxyjAkOBxE6/fgeczUbtW1UeEMMwZ+acGTZXk1bkIJyXYBpaLHJKhOHQSbNr6I/Huzfv&#10;KfGBmY4pMKKhR+Hp1fb1q81oa1HCAKoTjiCI8fVoGzqEYOss83wQmvkFWGHQ2YPTLKDpdlnn2Ijo&#10;WmVlnq+yEVxnHXDhPd7ezk66Tfh9L3j41vdeBKIairWFtLu0t3HPthtW7xyzg+SnMtg/VKGZNJj0&#10;DHXLAiN7J/+C0pI78NCHBQedQd9LLhIHZFPkf7B5GJgViQuK4+1ZJv//YPnXw3dHZNdQbJRhGlv0&#10;KKZAPsBEyqjOaH2Njx4sPgsTXmOXE1Nv74H/9MTAzcDMTlw7B+MgWIfVFTEyuwidcXwEaccv0GEa&#10;tg+QgKbe6SgdikEQHbt0PHcmlsLxsipWVb5GF0ffuli9zauUgtXP0db58EmAJvHQUIedT+jscO9D&#10;rIbVz09iMgN3UqnUfWXIiKBVWaWAC4+WAYdTSY3q5HHN4xJJfjRdCg5MqvmMCZQ5sY5EZ8phaqck&#10;b5IkKtJCd0QZHMyziH8HDwO435SMOIcN9b/2zAlK1GeDUq6L5TIObjKW1bsSDXfpaS89zHCEaigP&#10;jpLZuAlp3GfS1yh6L5MeL7WcisYJSzKdfkMc4Us7vXr5s9snAAAA//8DAFBLAwQUAAYACAAAACEA&#10;csf5Sd8AAAAJAQAADwAAAGRycy9kb3ducmV2LnhtbEyPQUvEMBSE74L/ITzBi7iJZa21Nl1EWJBF&#10;D67+gNfmbVO2eSlNtlv/vfGkx2GGmW+qzeIGMdMUes8a7lYKBHHrTc+dhq/P7W0BIkRkg4Nn0vBN&#10;ATb15UWFpfFn/qB5HzuRSjiUqMHGOJZShtaSw7DyI3HyDn5yGJOcOmkmPKdyN8hMqVw67DktWBzp&#10;xVJ73J+chhs7qve3w2uzNXlrj7uAD27eaX19tTw/gYi0xL8w/OIndKgTU+NPbIIYNKzzRB41PBb3&#10;IJJf5CoD0WjI1lkBsq7k/wf1DwAAAP//AwBQSwECLQAUAAYACAAAACEAtoM4kv4AAADhAQAAEwAA&#10;AAAAAAAAAAAAAAAAAAAAW0NvbnRlbnRfVHlwZXNdLnhtbFBLAQItABQABgAIAAAAIQA4/SH/1gAA&#10;AJQBAAALAAAAAAAAAAAAAAAAAC8BAABfcmVscy8ucmVsc1BLAQItABQABgAIAAAAIQB3HPrCDAIA&#10;APsDAAAOAAAAAAAAAAAAAAAAAC4CAABkcnMvZTJvRG9jLnhtbFBLAQItABQABgAIAAAAIQByx/lJ&#10;3wAAAAkBAAAPAAAAAAAAAAAAAAAAAGYEAABkcnMvZG93bnJldi54bWxQSwUGAAAAAAQABADzAAAA&#10;cgUAAAAA&#10;" filled="f" stroked="f">
                <v:textbox>
                  <w:txbxContent>
                    <w:p w14:paraId="34C2CBB3" w14:textId="77777777" w:rsidR="00C545AE" w:rsidRPr="005A07AD" w:rsidRDefault="00C545AE" w:rsidP="00C545AE">
                      <w:pPr>
                        <w:jc w:val="center"/>
                        <w:rPr>
                          <w:rFonts w:ascii="Rockwell" w:hAnsi="Rockwell"/>
                          <w:color w:val="FFFFFF" w:themeColor="background1"/>
                          <w:sz w:val="28"/>
                          <w:szCs w:val="28"/>
                        </w:rPr>
                      </w:pPr>
                      <w:r w:rsidRPr="005A07AD">
                        <w:rPr>
                          <w:rFonts w:ascii="Rockwell" w:hAnsi="Rockwell"/>
                          <w:color w:val="FFFFFF" w:themeColor="background1"/>
                          <w:sz w:val="28"/>
                          <w:szCs w:val="28"/>
                        </w:rPr>
                        <w:t>Departamento de Desarrollo Institucional</w:t>
                      </w:r>
                      <w:r>
                        <w:rPr>
                          <w:rFonts w:ascii="Rockwell" w:hAnsi="Rockwell"/>
                          <w:color w:val="FFFFFF" w:themeColor="background1"/>
                          <w:sz w:val="28"/>
                          <w:szCs w:val="28"/>
                        </w:rPr>
                        <w:t>/</w:t>
                      </w:r>
                    </w:p>
                    <w:p w14:paraId="300D649A" w14:textId="77777777" w:rsidR="00C545AE" w:rsidRPr="00CC7FAC" w:rsidRDefault="00C545AE" w:rsidP="00C545AE">
                      <w:pPr>
                        <w:jc w:val="center"/>
                        <w:rPr>
                          <w:rFonts w:ascii="Rockwell" w:hAnsi="Rockwell"/>
                          <w:color w:val="FFFFFF" w:themeColor="background1"/>
                          <w:sz w:val="32"/>
                          <w:szCs w:val="32"/>
                        </w:rPr>
                      </w:pPr>
                      <w:r>
                        <w:rPr>
                          <w:rFonts w:ascii="Rockwell" w:hAnsi="Rockwell"/>
                          <w:color w:val="FFFFFF" w:themeColor="background1"/>
                          <w:sz w:val="32"/>
                          <w:szCs w:val="32"/>
                        </w:rPr>
                        <w:t>Dirección de Planificación y Desarrollo</w:t>
                      </w:r>
                    </w:p>
                  </w:txbxContent>
                </v:textbox>
                <w10:wrap type="square" anchorx="margin"/>
              </v:shape>
            </w:pict>
          </mc:Fallback>
        </mc:AlternateContent>
      </w:r>
    </w:p>
    <w:p w14:paraId="04286E35" w14:textId="57A598B9" w:rsidR="00C545AE" w:rsidRDefault="00C545AE" w:rsidP="001C2615">
      <w:pPr>
        <w:spacing w:line="240" w:lineRule="auto"/>
        <w:jc w:val="both"/>
        <w:rPr>
          <w:noProof/>
        </w:rPr>
      </w:pPr>
    </w:p>
    <w:p w14:paraId="06E0E2F4" w14:textId="1E2E8385" w:rsidR="00C545AE" w:rsidRDefault="00C545AE" w:rsidP="001C2615">
      <w:pPr>
        <w:spacing w:line="240" w:lineRule="auto"/>
        <w:jc w:val="both"/>
        <w:rPr>
          <w:noProof/>
        </w:rPr>
      </w:pPr>
    </w:p>
    <w:p w14:paraId="79784633" w14:textId="4394E3BB" w:rsidR="00C545AE" w:rsidRDefault="00C545AE" w:rsidP="001C2615">
      <w:pPr>
        <w:spacing w:line="240" w:lineRule="auto"/>
        <w:jc w:val="both"/>
        <w:rPr>
          <w:noProof/>
        </w:rPr>
      </w:pPr>
    </w:p>
    <w:p w14:paraId="41F15A5F" w14:textId="172FA734" w:rsidR="00C545AE" w:rsidRDefault="00C545AE" w:rsidP="001C2615">
      <w:pPr>
        <w:spacing w:line="240" w:lineRule="auto"/>
        <w:jc w:val="both"/>
        <w:rPr>
          <w:noProof/>
        </w:rPr>
      </w:pPr>
    </w:p>
    <w:p w14:paraId="02AEEA0C" w14:textId="77777777" w:rsidR="00461EAB" w:rsidRPr="00461EAB" w:rsidRDefault="00461EAB" w:rsidP="00461EAB">
      <w:pPr>
        <w:autoSpaceDE w:val="0"/>
        <w:autoSpaceDN w:val="0"/>
        <w:adjustRightInd w:val="0"/>
        <w:spacing w:after="0" w:line="240" w:lineRule="auto"/>
        <w:jc w:val="both"/>
        <w:rPr>
          <w:rFonts w:ascii="Rockwell" w:hAnsi="Rockwell" w:cs="Arial"/>
        </w:rPr>
      </w:pPr>
    </w:p>
    <w:p w14:paraId="0B557BEB" w14:textId="77777777" w:rsidR="00461EAB" w:rsidRPr="00385A76" w:rsidRDefault="00461EAB" w:rsidP="00461EAB">
      <w:pPr>
        <w:pStyle w:val="TtulodeTDC"/>
        <w:framePr w:h="361" w:hRule="exact" w:wrap="around" w:vAnchor="text" w:hAnchor="page" w:x="1681" w:y="148"/>
      </w:pPr>
      <w:r w:rsidRPr="00385A76">
        <w:rPr>
          <w:lang w:val="es-ES"/>
        </w:rPr>
        <w:t>Índice</w:t>
      </w:r>
    </w:p>
    <w:p w14:paraId="697FAAA2" w14:textId="77777777" w:rsidR="00461EAB" w:rsidRDefault="00461EAB" w:rsidP="00461EAB">
      <w:pPr>
        <w:ind w:right="49"/>
        <w:jc w:val="both"/>
        <w:rPr>
          <w:rFonts w:ascii="Rockwell" w:hAnsi="Rockwell" w:cs="Open Sans"/>
        </w:rPr>
      </w:pPr>
    </w:p>
    <w:sdt>
      <w:sdtPr>
        <w:rPr>
          <w:b w:val="0"/>
          <w:bCs w:val="0"/>
          <w:noProof w:val="0"/>
          <w:lang w:val="es-ES"/>
        </w:rPr>
        <w:id w:val="1808507741"/>
        <w:docPartObj>
          <w:docPartGallery w:val="Table of Contents"/>
          <w:docPartUnique/>
        </w:docPartObj>
      </w:sdtPr>
      <w:sdtEndPr>
        <w:rPr>
          <w:rFonts w:ascii="Rockwell" w:hAnsi="Rockwell"/>
          <w:sz w:val="24"/>
          <w:lang w:val="es-DO"/>
        </w:rPr>
      </w:sdtEndPr>
      <w:sdtContent>
        <w:p w14:paraId="61C1E587" w14:textId="77777777" w:rsidR="00461EAB" w:rsidRDefault="00461EAB" w:rsidP="00461EAB">
          <w:pPr>
            <w:pStyle w:val="TDC1"/>
          </w:pPr>
        </w:p>
        <w:p w14:paraId="52912AAF" w14:textId="25AA3F8B" w:rsidR="00461EAB" w:rsidRDefault="00461EAB">
          <w:pPr>
            <w:pStyle w:val="TDC1"/>
            <w:rPr>
              <w:rFonts w:eastAsiaTheme="minorEastAsia"/>
              <w:b w:val="0"/>
              <w:bCs w:val="0"/>
              <w:lang w:eastAsia="es-DO"/>
            </w:rPr>
          </w:pPr>
          <w:r w:rsidRPr="005E6E52">
            <w:rPr>
              <w:rFonts w:ascii="Rockwell" w:hAnsi="Rockwell"/>
              <w:sz w:val="24"/>
            </w:rPr>
            <w:fldChar w:fldCharType="begin"/>
          </w:r>
          <w:r w:rsidRPr="005E6E52">
            <w:rPr>
              <w:rFonts w:ascii="Rockwell" w:hAnsi="Rockwell"/>
              <w:sz w:val="24"/>
            </w:rPr>
            <w:instrText xml:space="preserve"> TOC \o "1-3" \h \z \u </w:instrText>
          </w:r>
          <w:r w:rsidRPr="005E6E52">
            <w:rPr>
              <w:rFonts w:ascii="Rockwell" w:hAnsi="Rockwell"/>
              <w:sz w:val="24"/>
            </w:rPr>
            <w:fldChar w:fldCharType="separate"/>
          </w:r>
          <w:hyperlink w:anchor="_Toc89772422" w:history="1">
            <w:r w:rsidRPr="00040952">
              <w:rPr>
                <w:rStyle w:val="Hipervnculo"/>
              </w:rPr>
              <w:t>Introducción</w:t>
            </w:r>
            <w:r>
              <w:rPr>
                <w:webHidden/>
              </w:rPr>
              <w:tab/>
            </w:r>
            <w:r>
              <w:rPr>
                <w:webHidden/>
              </w:rPr>
              <w:fldChar w:fldCharType="begin"/>
            </w:r>
            <w:r>
              <w:rPr>
                <w:webHidden/>
              </w:rPr>
              <w:instrText xml:space="preserve"> PAGEREF _Toc89772422 \h </w:instrText>
            </w:r>
            <w:r>
              <w:rPr>
                <w:webHidden/>
              </w:rPr>
            </w:r>
            <w:r>
              <w:rPr>
                <w:webHidden/>
              </w:rPr>
              <w:fldChar w:fldCharType="separate"/>
            </w:r>
            <w:r>
              <w:rPr>
                <w:webHidden/>
              </w:rPr>
              <w:t>4</w:t>
            </w:r>
            <w:r>
              <w:rPr>
                <w:webHidden/>
              </w:rPr>
              <w:fldChar w:fldCharType="end"/>
            </w:r>
          </w:hyperlink>
        </w:p>
        <w:p w14:paraId="261F56FD" w14:textId="37C8DBB4" w:rsidR="00461EAB" w:rsidRDefault="00BE7527">
          <w:pPr>
            <w:pStyle w:val="TDC1"/>
            <w:rPr>
              <w:rFonts w:eastAsiaTheme="minorEastAsia"/>
              <w:b w:val="0"/>
              <w:bCs w:val="0"/>
              <w:lang w:eastAsia="es-DO"/>
            </w:rPr>
          </w:pPr>
          <w:hyperlink w:anchor="_Toc89772423" w:history="1">
            <w:r w:rsidR="00461EAB" w:rsidRPr="00040952">
              <w:rPr>
                <w:rStyle w:val="Hipervnculo"/>
              </w:rPr>
              <w:t>I.</w:t>
            </w:r>
            <w:r w:rsidR="00461EAB">
              <w:rPr>
                <w:rFonts w:eastAsiaTheme="minorEastAsia"/>
                <w:b w:val="0"/>
                <w:bCs w:val="0"/>
                <w:lang w:eastAsia="es-DO"/>
              </w:rPr>
              <w:tab/>
            </w:r>
            <w:r w:rsidR="00461EAB" w:rsidRPr="00040952">
              <w:rPr>
                <w:rStyle w:val="Hipervnculo"/>
              </w:rPr>
              <w:t>Aspectos Generales del Manual</w:t>
            </w:r>
            <w:r w:rsidR="00461EAB">
              <w:rPr>
                <w:webHidden/>
              </w:rPr>
              <w:tab/>
            </w:r>
            <w:r w:rsidR="00461EAB">
              <w:rPr>
                <w:webHidden/>
              </w:rPr>
              <w:fldChar w:fldCharType="begin"/>
            </w:r>
            <w:r w:rsidR="00461EAB">
              <w:rPr>
                <w:webHidden/>
              </w:rPr>
              <w:instrText xml:space="preserve"> PAGEREF _Toc89772423 \h </w:instrText>
            </w:r>
            <w:r w:rsidR="00461EAB">
              <w:rPr>
                <w:webHidden/>
              </w:rPr>
            </w:r>
            <w:r w:rsidR="00461EAB">
              <w:rPr>
                <w:webHidden/>
              </w:rPr>
              <w:fldChar w:fldCharType="separate"/>
            </w:r>
            <w:r w:rsidR="00461EAB">
              <w:rPr>
                <w:webHidden/>
              </w:rPr>
              <w:t>5</w:t>
            </w:r>
            <w:r w:rsidR="00461EAB">
              <w:rPr>
                <w:webHidden/>
              </w:rPr>
              <w:fldChar w:fldCharType="end"/>
            </w:r>
          </w:hyperlink>
        </w:p>
        <w:p w14:paraId="1B58F277" w14:textId="34F3040C" w:rsidR="00461EAB" w:rsidRDefault="00BE7527">
          <w:pPr>
            <w:pStyle w:val="TDC2"/>
            <w:rPr>
              <w:rFonts w:eastAsiaTheme="minorEastAsia"/>
              <w:noProof/>
              <w:lang w:eastAsia="es-DO"/>
            </w:rPr>
          </w:pPr>
          <w:hyperlink w:anchor="_Toc89772424" w:history="1">
            <w:r w:rsidR="00461EAB" w:rsidRPr="00040952">
              <w:rPr>
                <w:rStyle w:val="Hipervnculo"/>
                <w:noProof/>
              </w:rPr>
              <w:t>1.1.</w:t>
            </w:r>
            <w:r w:rsidR="00461EAB">
              <w:rPr>
                <w:rFonts w:eastAsiaTheme="minorEastAsia"/>
                <w:noProof/>
                <w:lang w:eastAsia="es-DO"/>
              </w:rPr>
              <w:tab/>
            </w:r>
            <w:r w:rsidR="00461EAB" w:rsidRPr="00040952">
              <w:rPr>
                <w:rStyle w:val="Hipervnculo"/>
                <w:noProof/>
              </w:rPr>
              <w:t>Objetivos del Manual</w:t>
            </w:r>
            <w:r w:rsidR="00461EAB">
              <w:rPr>
                <w:noProof/>
                <w:webHidden/>
              </w:rPr>
              <w:tab/>
            </w:r>
            <w:r w:rsidR="00461EAB">
              <w:rPr>
                <w:noProof/>
                <w:webHidden/>
              </w:rPr>
              <w:fldChar w:fldCharType="begin"/>
            </w:r>
            <w:r w:rsidR="00461EAB">
              <w:rPr>
                <w:noProof/>
                <w:webHidden/>
              </w:rPr>
              <w:instrText xml:space="preserve"> PAGEREF _Toc89772424 \h </w:instrText>
            </w:r>
            <w:r w:rsidR="00461EAB">
              <w:rPr>
                <w:noProof/>
                <w:webHidden/>
              </w:rPr>
            </w:r>
            <w:r w:rsidR="00461EAB">
              <w:rPr>
                <w:noProof/>
                <w:webHidden/>
              </w:rPr>
              <w:fldChar w:fldCharType="separate"/>
            </w:r>
            <w:r w:rsidR="00461EAB">
              <w:rPr>
                <w:noProof/>
                <w:webHidden/>
              </w:rPr>
              <w:t>6</w:t>
            </w:r>
            <w:r w:rsidR="00461EAB">
              <w:rPr>
                <w:noProof/>
                <w:webHidden/>
              </w:rPr>
              <w:fldChar w:fldCharType="end"/>
            </w:r>
          </w:hyperlink>
        </w:p>
        <w:p w14:paraId="3E5A8ECE" w14:textId="68336895" w:rsidR="00461EAB" w:rsidRDefault="00BE7527">
          <w:pPr>
            <w:pStyle w:val="TDC2"/>
            <w:rPr>
              <w:rFonts w:eastAsiaTheme="minorEastAsia"/>
              <w:noProof/>
              <w:lang w:eastAsia="es-DO"/>
            </w:rPr>
          </w:pPr>
          <w:hyperlink w:anchor="_Toc89772425" w:history="1">
            <w:r w:rsidR="00461EAB" w:rsidRPr="00040952">
              <w:rPr>
                <w:rStyle w:val="Hipervnculo"/>
                <w:noProof/>
              </w:rPr>
              <w:t>1.2.</w:t>
            </w:r>
            <w:r w:rsidR="00461EAB">
              <w:rPr>
                <w:rFonts w:eastAsiaTheme="minorEastAsia"/>
                <w:noProof/>
                <w:lang w:eastAsia="es-DO"/>
              </w:rPr>
              <w:tab/>
            </w:r>
            <w:r w:rsidR="00461EAB" w:rsidRPr="00040952">
              <w:rPr>
                <w:rStyle w:val="Hipervnculo"/>
                <w:noProof/>
              </w:rPr>
              <w:t>Alcance</w:t>
            </w:r>
            <w:r w:rsidR="00461EAB">
              <w:rPr>
                <w:noProof/>
                <w:webHidden/>
              </w:rPr>
              <w:tab/>
            </w:r>
            <w:r w:rsidR="00461EAB">
              <w:rPr>
                <w:noProof/>
                <w:webHidden/>
              </w:rPr>
              <w:fldChar w:fldCharType="begin"/>
            </w:r>
            <w:r w:rsidR="00461EAB">
              <w:rPr>
                <w:noProof/>
                <w:webHidden/>
              </w:rPr>
              <w:instrText xml:space="preserve"> PAGEREF _Toc89772425 \h </w:instrText>
            </w:r>
            <w:r w:rsidR="00461EAB">
              <w:rPr>
                <w:noProof/>
                <w:webHidden/>
              </w:rPr>
            </w:r>
            <w:r w:rsidR="00461EAB">
              <w:rPr>
                <w:noProof/>
                <w:webHidden/>
              </w:rPr>
              <w:fldChar w:fldCharType="separate"/>
            </w:r>
            <w:r w:rsidR="00461EAB">
              <w:rPr>
                <w:noProof/>
                <w:webHidden/>
              </w:rPr>
              <w:t>6</w:t>
            </w:r>
            <w:r w:rsidR="00461EAB">
              <w:rPr>
                <w:noProof/>
                <w:webHidden/>
              </w:rPr>
              <w:fldChar w:fldCharType="end"/>
            </w:r>
          </w:hyperlink>
        </w:p>
        <w:p w14:paraId="33254AEE" w14:textId="49385E0B" w:rsidR="00461EAB" w:rsidRDefault="00BE7527">
          <w:pPr>
            <w:pStyle w:val="TDC2"/>
            <w:rPr>
              <w:rFonts w:eastAsiaTheme="minorEastAsia"/>
              <w:noProof/>
              <w:lang w:eastAsia="es-DO"/>
            </w:rPr>
          </w:pPr>
          <w:hyperlink w:anchor="_Toc89772426" w:history="1">
            <w:r w:rsidR="00461EAB" w:rsidRPr="00040952">
              <w:rPr>
                <w:rStyle w:val="Hipervnculo"/>
                <w:noProof/>
              </w:rPr>
              <w:t>1.3.</w:t>
            </w:r>
            <w:r w:rsidR="00461EAB">
              <w:rPr>
                <w:rFonts w:eastAsiaTheme="minorEastAsia"/>
                <w:noProof/>
                <w:lang w:eastAsia="es-DO"/>
              </w:rPr>
              <w:tab/>
            </w:r>
            <w:r w:rsidR="00461EAB" w:rsidRPr="00040952">
              <w:rPr>
                <w:rStyle w:val="Hipervnculo"/>
                <w:noProof/>
              </w:rPr>
              <w:t>Puesta en Vigencia</w:t>
            </w:r>
            <w:r w:rsidR="00461EAB">
              <w:rPr>
                <w:noProof/>
                <w:webHidden/>
              </w:rPr>
              <w:tab/>
            </w:r>
            <w:r w:rsidR="00461EAB">
              <w:rPr>
                <w:noProof/>
                <w:webHidden/>
              </w:rPr>
              <w:fldChar w:fldCharType="begin"/>
            </w:r>
            <w:r w:rsidR="00461EAB">
              <w:rPr>
                <w:noProof/>
                <w:webHidden/>
              </w:rPr>
              <w:instrText xml:space="preserve"> PAGEREF _Toc89772426 \h </w:instrText>
            </w:r>
            <w:r w:rsidR="00461EAB">
              <w:rPr>
                <w:noProof/>
                <w:webHidden/>
              </w:rPr>
            </w:r>
            <w:r w:rsidR="00461EAB">
              <w:rPr>
                <w:noProof/>
                <w:webHidden/>
              </w:rPr>
              <w:fldChar w:fldCharType="separate"/>
            </w:r>
            <w:r w:rsidR="00461EAB">
              <w:rPr>
                <w:noProof/>
                <w:webHidden/>
              </w:rPr>
              <w:t>6</w:t>
            </w:r>
            <w:r w:rsidR="00461EAB">
              <w:rPr>
                <w:noProof/>
                <w:webHidden/>
              </w:rPr>
              <w:fldChar w:fldCharType="end"/>
            </w:r>
          </w:hyperlink>
        </w:p>
        <w:p w14:paraId="38B85AFD" w14:textId="1C8405FC" w:rsidR="00461EAB" w:rsidRDefault="00BE7527">
          <w:pPr>
            <w:pStyle w:val="TDC2"/>
            <w:rPr>
              <w:rFonts w:eastAsiaTheme="minorEastAsia"/>
              <w:noProof/>
              <w:lang w:eastAsia="es-DO"/>
            </w:rPr>
          </w:pPr>
          <w:hyperlink w:anchor="_Toc89772427" w:history="1">
            <w:r w:rsidR="00461EAB" w:rsidRPr="00040952">
              <w:rPr>
                <w:rStyle w:val="Hipervnculo"/>
                <w:noProof/>
              </w:rPr>
              <w:t>1.4.</w:t>
            </w:r>
            <w:r w:rsidR="00461EAB">
              <w:rPr>
                <w:rFonts w:eastAsiaTheme="minorEastAsia"/>
                <w:noProof/>
                <w:lang w:eastAsia="es-DO"/>
              </w:rPr>
              <w:tab/>
            </w:r>
            <w:r w:rsidR="00461EAB" w:rsidRPr="00040952">
              <w:rPr>
                <w:rStyle w:val="Hipervnculo"/>
                <w:noProof/>
              </w:rPr>
              <w:t>Edición, Publicación y Actualización</w:t>
            </w:r>
            <w:r w:rsidR="00461EAB">
              <w:rPr>
                <w:noProof/>
                <w:webHidden/>
              </w:rPr>
              <w:tab/>
            </w:r>
            <w:r w:rsidR="00461EAB">
              <w:rPr>
                <w:noProof/>
                <w:webHidden/>
              </w:rPr>
              <w:fldChar w:fldCharType="begin"/>
            </w:r>
            <w:r w:rsidR="00461EAB">
              <w:rPr>
                <w:noProof/>
                <w:webHidden/>
              </w:rPr>
              <w:instrText xml:space="preserve"> PAGEREF _Toc89772427 \h </w:instrText>
            </w:r>
            <w:r w:rsidR="00461EAB">
              <w:rPr>
                <w:noProof/>
                <w:webHidden/>
              </w:rPr>
            </w:r>
            <w:r w:rsidR="00461EAB">
              <w:rPr>
                <w:noProof/>
                <w:webHidden/>
              </w:rPr>
              <w:fldChar w:fldCharType="separate"/>
            </w:r>
            <w:r w:rsidR="00461EAB">
              <w:rPr>
                <w:noProof/>
                <w:webHidden/>
              </w:rPr>
              <w:t>6</w:t>
            </w:r>
            <w:r w:rsidR="00461EAB">
              <w:rPr>
                <w:noProof/>
                <w:webHidden/>
              </w:rPr>
              <w:fldChar w:fldCharType="end"/>
            </w:r>
          </w:hyperlink>
        </w:p>
        <w:p w14:paraId="13875D2D" w14:textId="6165255D" w:rsidR="00461EAB" w:rsidRDefault="00BE7527">
          <w:pPr>
            <w:pStyle w:val="TDC2"/>
            <w:rPr>
              <w:rFonts w:eastAsiaTheme="minorEastAsia"/>
              <w:noProof/>
              <w:lang w:eastAsia="es-DO"/>
            </w:rPr>
          </w:pPr>
          <w:hyperlink w:anchor="_Toc89772428" w:history="1">
            <w:r w:rsidR="00461EAB" w:rsidRPr="00040952">
              <w:rPr>
                <w:rStyle w:val="Hipervnculo"/>
                <w:noProof/>
              </w:rPr>
              <w:t>1.5.</w:t>
            </w:r>
            <w:r w:rsidR="00461EAB">
              <w:rPr>
                <w:rFonts w:eastAsiaTheme="minorEastAsia"/>
                <w:noProof/>
                <w:lang w:eastAsia="es-DO"/>
              </w:rPr>
              <w:tab/>
            </w:r>
            <w:r w:rsidR="00461EAB" w:rsidRPr="00040952">
              <w:rPr>
                <w:rStyle w:val="Hipervnculo"/>
                <w:noProof/>
              </w:rPr>
              <w:t>Distribución del Manual</w:t>
            </w:r>
            <w:r w:rsidR="00461EAB">
              <w:rPr>
                <w:noProof/>
                <w:webHidden/>
              </w:rPr>
              <w:tab/>
            </w:r>
            <w:r w:rsidR="00461EAB">
              <w:rPr>
                <w:noProof/>
                <w:webHidden/>
              </w:rPr>
              <w:fldChar w:fldCharType="begin"/>
            </w:r>
            <w:r w:rsidR="00461EAB">
              <w:rPr>
                <w:noProof/>
                <w:webHidden/>
              </w:rPr>
              <w:instrText xml:space="preserve"> PAGEREF _Toc89772428 \h </w:instrText>
            </w:r>
            <w:r w:rsidR="00461EAB">
              <w:rPr>
                <w:noProof/>
                <w:webHidden/>
              </w:rPr>
            </w:r>
            <w:r w:rsidR="00461EAB">
              <w:rPr>
                <w:noProof/>
                <w:webHidden/>
              </w:rPr>
              <w:fldChar w:fldCharType="separate"/>
            </w:r>
            <w:r w:rsidR="00461EAB">
              <w:rPr>
                <w:noProof/>
                <w:webHidden/>
              </w:rPr>
              <w:t>7</w:t>
            </w:r>
            <w:r w:rsidR="00461EAB">
              <w:rPr>
                <w:noProof/>
                <w:webHidden/>
              </w:rPr>
              <w:fldChar w:fldCharType="end"/>
            </w:r>
          </w:hyperlink>
        </w:p>
        <w:p w14:paraId="4B0E42D7" w14:textId="61336307" w:rsidR="00461EAB" w:rsidRDefault="00BE7527">
          <w:pPr>
            <w:pStyle w:val="TDC2"/>
            <w:rPr>
              <w:rFonts w:eastAsiaTheme="minorEastAsia"/>
              <w:noProof/>
              <w:lang w:eastAsia="es-DO"/>
            </w:rPr>
          </w:pPr>
          <w:hyperlink w:anchor="_Toc89772429" w:history="1">
            <w:r w:rsidR="00461EAB" w:rsidRPr="00040952">
              <w:rPr>
                <w:rStyle w:val="Hipervnculo"/>
                <w:noProof/>
              </w:rPr>
              <w:t>1.6.</w:t>
            </w:r>
            <w:r w:rsidR="00461EAB">
              <w:rPr>
                <w:rFonts w:eastAsiaTheme="minorEastAsia"/>
                <w:noProof/>
                <w:lang w:eastAsia="es-DO"/>
              </w:rPr>
              <w:tab/>
            </w:r>
            <w:r w:rsidR="00461EAB" w:rsidRPr="00040952">
              <w:rPr>
                <w:rStyle w:val="Hipervnculo"/>
                <w:noProof/>
              </w:rPr>
              <w:t>Definición de Términos</w:t>
            </w:r>
            <w:r w:rsidR="00461EAB">
              <w:rPr>
                <w:noProof/>
                <w:webHidden/>
              </w:rPr>
              <w:tab/>
            </w:r>
            <w:r w:rsidR="00461EAB">
              <w:rPr>
                <w:noProof/>
                <w:webHidden/>
              </w:rPr>
              <w:fldChar w:fldCharType="begin"/>
            </w:r>
            <w:r w:rsidR="00461EAB">
              <w:rPr>
                <w:noProof/>
                <w:webHidden/>
              </w:rPr>
              <w:instrText xml:space="preserve"> PAGEREF _Toc89772429 \h </w:instrText>
            </w:r>
            <w:r w:rsidR="00461EAB">
              <w:rPr>
                <w:noProof/>
                <w:webHidden/>
              </w:rPr>
            </w:r>
            <w:r w:rsidR="00461EAB">
              <w:rPr>
                <w:noProof/>
                <w:webHidden/>
              </w:rPr>
              <w:fldChar w:fldCharType="separate"/>
            </w:r>
            <w:r w:rsidR="00461EAB">
              <w:rPr>
                <w:noProof/>
                <w:webHidden/>
              </w:rPr>
              <w:t>7</w:t>
            </w:r>
            <w:r w:rsidR="00461EAB">
              <w:rPr>
                <w:noProof/>
                <w:webHidden/>
              </w:rPr>
              <w:fldChar w:fldCharType="end"/>
            </w:r>
          </w:hyperlink>
        </w:p>
        <w:p w14:paraId="7D27147C" w14:textId="5B646A90" w:rsidR="00461EAB" w:rsidRDefault="00BE7527">
          <w:pPr>
            <w:pStyle w:val="TDC1"/>
            <w:rPr>
              <w:rFonts w:eastAsiaTheme="minorEastAsia"/>
              <w:b w:val="0"/>
              <w:bCs w:val="0"/>
              <w:lang w:eastAsia="es-DO"/>
            </w:rPr>
          </w:pPr>
          <w:hyperlink w:anchor="_Toc89772430" w:history="1">
            <w:r w:rsidR="00461EAB" w:rsidRPr="00040952">
              <w:rPr>
                <w:rStyle w:val="Hipervnculo"/>
              </w:rPr>
              <w:t>II.</w:t>
            </w:r>
            <w:r w:rsidR="00461EAB">
              <w:rPr>
                <w:rFonts w:eastAsiaTheme="minorEastAsia"/>
                <w:b w:val="0"/>
                <w:bCs w:val="0"/>
                <w:lang w:eastAsia="es-DO"/>
              </w:rPr>
              <w:tab/>
            </w:r>
            <w:r w:rsidR="00461EAB" w:rsidRPr="00040952">
              <w:rPr>
                <w:rStyle w:val="Hipervnculo"/>
              </w:rPr>
              <w:t>Aspectos Generales de la Institución</w:t>
            </w:r>
            <w:r w:rsidR="00461EAB">
              <w:rPr>
                <w:webHidden/>
              </w:rPr>
              <w:tab/>
            </w:r>
            <w:r w:rsidR="00461EAB">
              <w:rPr>
                <w:webHidden/>
              </w:rPr>
              <w:fldChar w:fldCharType="begin"/>
            </w:r>
            <w:r w:rsidR="00461EAB">
              <w:rPr>
                <w:webHidden/>
              </w:rPr>
              <w:instrText xml:space="preserve"> PAGEREF _Toc89772430 \h </w:instrText>
            </w:r>
            <w:r w:rsidR="00461EAB">
              <w:rPr>
                <w:webHidden/>
              </w:rPr>
            </w:r>
            <w:r w:rsidR="00461EAB">
              <w:rPr>
                <w:webHidden/>
              </w:rPr>
              <w:fldChar w:fldCharType="separate"/>
            </w:r>
            <w:r w:rsidR="00461EAB">
              <w:rPr>
                <w:webHidden/>
              </w:rPr>
              <w:t>9</w:t>
            </w:r>
            <w:r w:rsidR="00461EAB">
              <w:rPr>
                <w:webHidden/>
              </w:rPr>
              <w:fldChar w:fldCharType="end"/>
            </w:r>
          </w:hyperlink>
        </w:p>
        <w:p w14:paraId="5F49C5D7" w14:textId="7A618A6A" w:rsidR="00461EAB" w:rsidRDefault="00BE7527">
          <w:pPr>
            <w:pStyle w:val="TDC2"/>
            <w:rPr>
              <w:rFonts w:eastAsiaTheme="minorEastAsia"/>
              <w:noProof/>
              <w:lang w:eastAsia="es-DO"/>
            </w:rPr>
          </w:pPr>
          <w:hyperlink w:anchor="_Toc89772431" w:history="1">
            <w:r w:rsidR="00461EAB" w:rsidRPr="00040952">
              <w:rPr>
                <w:rStyle w:val="Hipervnculo"/>
                <w:noProof/>
              </w:rPr>
              <w:t>2.1.</w:t>
            </w:r>
            <w:r w:rsidR="00461EAB">
              <w:rPr>
                <w:rFonts w:eastAsiaTheme="minorEastAsia"/>
                <w:noProof/>
                <w:lang w:eastAsia="es-DO"/>
              </w:rPr>
              <w:tab/>
            </w:r>
            <w:r w:rsidR="00461EAB" w:rsidRPr="00040952">
              <w:rPr>
                <w:rStyle w:val="Hipervnculo"/>
                <w:noProof/>
              </w:rPr>
              <w:t>Breve Reseña Histórica de la Institución</w:t>
            </w:r>
            <w:r w:rsidR="00461EAB">
              <w:rPr>
                <w:noProof/>
                <w:webHidden/>
              </w:rPr>
              <w:tab/>
            </w:r>
            <w:r w:rsidR="00461EAB">
              <w:rPr>
                <w:noProof/>
                <w:webHidden/>
              </w:rPr>
              <w:fldChar w:fldCharType="begin"/>
            </w:r>
            <w:r w:rsidR="00461EAB">
              <w:rPr>
                <w:noProof/>
                <w:webHidden/>
              </w:rPr>
              <w:instrText xml:space="preserve"> PAGEREF _Toc89772431 \h </w:instrText>
            </w:r>
            <w:r w:rsidR="00461EAB">
              <w:rPr>
                <w:noProof/>
                <w:webHidden/>
              </w:rPr>
            </w:r>
            <w:r w:rsidR="00461EAB">
              <w:rPr>
                <w:noProof/>
                <w:webHidden/>
              </w:rPr>
              <w:fldChar w:fldCharType="separate"/>
            </w:r>
            <w:r w:rsidR="00461EAB">
              <w:rPr>
                <w:noProof/>
                <w:webHidden/>
              </w:rPr>
              <w:t>10</w:t>
            </w:r>
            <w:r w:rsidR="00461EAB">
              <w:rPr>
                <w:noProof/>
                <w:webHidden/>
              </w:rPr>
              <w:fldChar w:fldCharType="end"/>
            </w:r>
          </w:hyperlink>
        </w:p>
        <w:p w14:paraId="2C37BF6B" w14:textId="0825F24D" w:rsidR="00461EAB" w:rsidRDefault="00BE7527">
          <w:pPr>
            <w:pStyle w:val="TDC2"/>
            <w:rPr>
              <w:rFonts w:eastAsiaTheme="minorEastAsia"/>
              <w:noProof/>
              <w:lang w:eastAsia="es-DO"/>
            </w:rPr>
          </w:pPr>
          <w:hyperlink w:anchor="_Toc89772432" w:history="1">
            <w:r w:rsidR="00461EAB" w:rsidRPr="00040952">
              <w:rPr>
                <w:rStyle w:val="Hipervnculo"/>
                <w:noProof/>
              </w:rPr>
              <w:t>2.2.</w:t>
            </w:r>
            <w:r w:rsidR="00461EAB">
              <w:rPr>
                <w:rFonts w:eastAsiaTheme="minorEastAsia"/>
                <w:noProof/>
                <w:lang w:eastAsia="es-DO"/>
              </w:rPr>
              <w:tab/>
            </w:r>
            <w:r w:rsidR="00461EAB" w:rsidRPr="00040952">
              <w:rPr>
                <w:rStyle w:val="Hipervnculo"/>
                <w:noProof/>
              </w:rPr>
              <w:t>Misión, Visión y Valores Institucionales</w:t>
            </w:r>
            <w:r w:rsidR="00461EAB">
              <w:rPr>
                <w:noProof/>
                <w:webHidden/>
              </w:rPr>
              <w:tab/>
            </w:r>
            <w:r w:rsidR="00461EAB">
              <w:rPr>
                <w:noProof/>
                <w:webHidden/>
              </w:rPr>
              <w:fldChar w:fldCharType="begin"/>
            </w:r>
            <w:r w:rsidR="00461EAB">
              <w:rPr>
                <w:noProof/>
                <w:webHidden/>
              </w:rPr>
              <w:instrText xml:space="preserve"> PAGEREF _Toc89772432 \h </w:instrText>
            </w:r>
            <w:r w:rsidR="00461EAB">
              <w:rPr>
                <w:noProof/>
                <w:webHidden/>
              </w:rPr>
            </w:r>
            <w:r w:rsidR="00461EAB">
              <w:rPr>
                <w:noProof/>
                <w:webHidden/>
              </w:rPr>
              <w:fldChar w:fldCharType="separate"/>
            </w:r>
            <w:r w:rsidR="00461EAB">
              <w:rPr>
                <w:noProof/>
                <w:webHidden/>
              </w:rPr>
              <w:t>10</w:t>
            </w:r>
            <w:r w:rsidR="00461EAB">
              <w:rPr>
                <w:noProof/>
                <w:webHidden/>
              </w:rPr>
              <w:fldChar w:fldCharType="end"/>
            </w:r>
          </w:hyperlink>
        </w:p>
        <w:p w14:paraId="71B73E70" w14:textId="65DE0E9E" w:rsidR="00461EAB" w:rsidRDefault="00BE7527">
          <w:pPr>
            <w:pStyle w:val="TDC2"/>
            <w:rPr>
              <w:rFonts w:eastAsiaTheme="minorEastAsia"/>
              <w:noProof/>
              <w:lang w:eastAsia="es-DO"/>
            </w:rPr>
          </w:pPr>
          <w:hyperlink w:anchor="_Toc89772433" w:history="1">
            <w:r w:rsidR="00461EAB" w:rsidRPr="00040952">
              <w:rPr>
                <w:rStyle w:val="Hipervnculo"/>
                <w:noProof/>
              </w:rPr>
              <w:t>2.3.</w:t>
            </w:r>
            <w:r w:rsidR="00461EAB">
              <w:rPr>
                <w:rFonts w:eastAsiaTheme="minorEastAsia"/>
                <w:noProof/>
                <w:lang w:eastAsia="es-DO"/>
              </w:rPr>
              <w:tab/>
            </w:r>
            <w:r w:rsidR="00461EAB" w:rsidRPr="00040952">
              <w:rPr>
                <w:rStyle w:val="Hipervnculo"/>
                <w:noProof/>
              </w:rPr>
              <w:t>Base Legal</w:t>
            </w:r>
            <w:r w:rsidR="00461EAB">
              <w:rPr>
                <w:noProof/>
                <w:webHidden/>
              </w:rPr>
              <w:tab/>
            </w:r>
            <w:r w:rsidR="00461EAB">
              <w:rPr>
                <w:noProof/>
                <w:webHidden/>
              </w:rPr>
              <w:fldChar w:fldCharType="begin"/>
            </w:r>
            <w:r w:rsidR="00461EAB">
              <w:rPr>
                <w:noProof/>
                <w:webHidden/>
              </w:rPr>
              <w:instrText xml:space="preserve"> PAGEREF _Toc89772433 \h </w:instrText>
            </w:r>
            <w:r w:rsidR="00461EAB">
              <w:rPr>
                <w:noProof/>
                <w:webHidden/>
              </w:rPr>
            </w:r>
            <w:r w:rsidR="00461EAB">
              <w:rPr>
                <w:noProof/>
                <w:webHidden/>
              </w:rPr>
              <w:fldChar w:fldCharType="separate"/>
            </w:r>
            <w:r w:rsidR="00461EAB">
              <w:rPr>
                <w:noProof/>
                <w:webHidden/>
              </w:rPr>
              <w:t>11</w:t>
            </w:r>
            <w:r w:rsidR="00461EAB">
              <w:rPr>
                <w:noProof/>
                <w:webHidden/>
              </w:rPr>
              <w:fldChar w:fldCharType="end"/>
            </w:r>
          </w:hyperlink>
        </w:p>
        <w:p w14:paraId="1DE35556" w14:textId="5C66C3D4" w:rsidR="00461EAB" w:rsidRDefault="00BE7527">
          <w:pPr>
            <w:pStyle w:val="TDC2"/>
            <w:rPr>
              <w:rFonts w:eastAsiaTheme="minorEastAsia"/>
              <w:noProof/>
              <w:lang w:eastAsia="es-DO"/>
            </w:rPr>
          </w:pPr>
          <w:hyperlink w:anchor="_Toc89772434" w:history="1">
            <w:r w:rsidR="00461EAB" w:rsidRPr="00040952">
              <w:rPr>
                <w:rStyle w:val="Hipervnculo"/>
                <w:noProof/>
              </w:rPr>
              <w:t>2.4.</w:t>
            </w:r>
            <w:r w:rsidR="00461EAB">
              <w:rPr>
                <w:rFonts w:eastAsiaTheme="minorEastAsia"/>
                <w:noProof/>
                <w:lang w:eastAsia="es-DO"/>
              </w:rPr>
              <w:tab/>
            </w:r>
            <w:r w:rsidR="00461EAB" w:rsidRPr="00040952">
              <w:rPr>
                <w:rStyle w:val="Hipervnculo"/>
                <w:noProof/>
              </w:rPr>
              <w:t>Atribuciones de Ley</w:t>
            </w:r>
            <w:r w:rsidR="00461EAB">
              <w:rPr>
                <w:noProof/>
                <w:webHidden/>
              </w:rPr>
              <w:tab/>
            </w:r>
            <w:r w:rsidR="00461EAB">
              <w:rPr>
                <w:noProof/>
                <w:webHidden/>
              </w:rPr>
              <w:fldChar w:fldCharType="begin"/>
            </w:r>
            <w:r w:rsidR="00461EAB">
              <w:rPr>
                <w:noProof/>
                <w:webHidden/>
              </w:rPr>
              <w:instrText xml:space="preserve"> PAGEREF _Toc89772434 \h </w:instrText>
            </w:r>
            <w:r w:rsidR="00461EAB">
              <w:rPr>
                <w:noProof/>
                <w:webHidden/>
              </w:rPr>
            </w:r>
            <w:r w:rsidR="00461EAB">
              <w:rPr>
                <w:noProof/>
                <w:webHidden/>
              </w:rPr>
              <w:fldChar w:fldCharType="separate"/>
            </w:r>
            <w:r w:rsidR="00461EAB">
              <w:rPr>
                <w:noProof/>
                <w:webHidden/>
              </w:rPr>
              <w:t>13</w:t>
            </w:r>
            <w:r w:rsidR="00461EAB">
              <w:rPr>
                <w:noProof/>
                <w:webHidden/>
              </w:rPr>
              <w:fldChar w:fldCharType="end"/>
            </w:r>
          </w:hyperlink>
        </w:p>
        <w:p w14:paraId="354D8774" w14:textId="32B53C9D" w:rsidR="00461EAB" w:rsidRDefault="00BE7527">
          <w:pPr>
            <w:pStyle w:val="TDC2"/>
            <w:rPr>
              <w:rFonts w:eastAsiaTheme="minorEastAsia"/>
              <w:noProof/>
              <w:lang w:eastAsia="es-DO"/>
            </w:rPr>
          </w:pPr>
          <w:hyperlink w:anchor="_Toc89772435" w:history="1">
            <w:r w:rsidR="00461EAB" w:rsidRPr="00040952">
              <w:rPr>
                <w:rStyle w:val="Hipervnculo"/>
                <w:noProof/>
              </w:rPr>
              <w:t>2.5.</w:t>
            </w:r>
            <w:r w:rsidR="00461EAB">
              <w:rPr>
                <w:rFonts w:eastAsiaTheme="minorEastAsia"/>
                <w:noProof/>
                <w:lang w:eastAsia="es-DO"/>
              </w:rPr>
              <w:tab/>
            </w:r>
            <w:r w:rsidR="00461EAB" w:rsidRPr="00040952">
              <w:rPr>
                <w:rStyle w:val="Hipervnculo"/>
                <w:noProof/>
              </w:rPr>
              <w:t>Estructura y Organigrama</w:t>
            </w:r>
            <w:r w:rsidR="00461EAB">
              <w:rPr>
                <w:noProof/>
                <w:webHidden/>
              </w:rPr>
              <w:tab/>
            </w:r>
            <w:r w:rsidR="00461EAB">
              <w:rPr>
                <w:noProof/>
                <w:webHidden/>
              </w:rPr>
              <w:fldChar w:fldCharType="begin"/>
            </w:r>
            <w:r w:rsidR="00461EAB">
              <w:rPr>
                <w:noProof/>
                <w:webHidden/>
              </w:rPr>
              <w:instrText xml:space="preserve"> PAGEREF _Toc89772435 \h </w:instrText>
            </w:r>
            <w:r w:rsidR="00461EAB">
              <w:rPr>
                <w:noProof/>
                <w:webHidden/>
              </w:rPr>
            </w:r>
            <w:r w:rsidR="00461EAB">
              <w:rPr>
                <w:noProof/>
                <w:webHidden/>
              </w:rPr>
              <w:fldChar w:fldCharType="separate"/>
            </w:r>
            <w:r w:rsidR="00461EAB">
              <w:rPr>
                <w:noProof/>
                <w:webHidden/>
              </w:rPr>
              <w:t>15</w:t>
            </w:r>
            <w:r w:rsidR="00461EAB">
              <w:rPr>
                <w:noProof/>
                <w:webHidden/>
              </w:rPr>
              <w:fldChar w:fldCharType="end"/>
            </w:r>
          </w:hyperlink>
        </w:p>
        <w:p w14:paraId="7A52445B" w14:textId="29348B21" w:rsidR="00461EAB" w:rsidRDefault="00BE7527">
          <w:pPr>
            <w:pStyle w:val="TDC1"/>
            <w:rPr>
              <w:rFonts w:eastAsiaTheme="minorEastAsia"/>
              <w:b w:val="0"/>
              <w:bCs w:val="0"/>
              <w:lang w:eastAsia="es-DO"/>
            </w:rPr>
          </w:pPr>
          <w:hyperlink w:anchor="_Toc89772436" w:history="1">
            <w:r w:rsidR="00461EAB" w:rsidRPr="00040952">
              <w:rPr>
                <w:rStyle w:val="Hipervnculo"/>
              </w:rPr>
              <w:t>III.</w:t>
            </w:r>
            <w:r w:rsidR="00461EAB">
              <w:rPr>
                <w:rFonts w:eastAsiaTheme="minorEastAsia"/>
                <w:b w:val="0"/>
                <w:bCs w:val="0"/>
                <w:lang w:eastAsia="es-DO"/>
              </w:rPr>
              <w:tab/>
            </w:r>
            <w:r w:rsidR="00461EAB" w:rsidRPr="00040952">
              <w:rPr>
                <w:rStyle w:val="Hipervnculo"/>
              </w:rPr>
              <w:t>Descripción de Funciones de las Unidades Organizativas</w:t>
            </w:r>
            <w:r w:rsidR="00461EAB">
              <w:rPr>
                <w:webHidden/>
              </w:rPr>
              <w:tab/>
            </w:r>
            <w:r w:rsidR="00461EAB">
              <w:rPr>
                <w:webHidden/>
              </w:rPr>
              <w:fldChar w:fldCharType="begin"/>
            </w:r>
            <w:r w:rsidR="00461EAB">
              <w:rPr>
                <w:webHidden/>
              </w:rPr>
              <w:instrText xml:space="preserve"> PAGEREF _Toc89772436 \h </w:instrText>
            </w:r>
            <w:r w:rsidR="00461EAB">
              <w:rPr>
                <w:webHidden/>
              </w:rPr>
            </w:r>
            <w:r w:rsidR="00461EAB">
              <w:rPr>
                <w:webHidden/>
              </w:rPr>
              <w:fldChar w:fldCharType="separate"/>
            </w:r>
            <w:r w:rsidR="00461EAB">
              <w:rPr>
                <w:webHidden/>
              </w:rPr>
              <w:t>17</w:t>
            </w:r>
            <w:r w:rsidR="00461EAB">
              <w:rPr>
                <w:webHidden/>
              </w:rPr>
              <w:fldChar w:fldCharType="end"/>
            </w:r>
          </w:hyperlink>
        </w:p>
        <w:p w14:paraId="41154162" w14:textId="127002DB" w:rsidR="00461EAB" w:rsidRDefault="00BE7527">
          <w:pPr>
            <w:pStyle w:val="TDC2"/>
            <w:rPr>
              <w:rFonts w:eastAsiaTheme="minorEastAsia"/>
              <w:noProof/>
              <w:lang w:eastAsia="es-DO"/>
            </w:rPr>
          </w:pPr>
          <w:hyperlink w:anchor="_Toc89772437" w:history="1">
            <w:r w:rsidR="00461EAB" w:rsidRPr="00040952">
              <w:rPr>
                <w:rStyle w:val="Hipervnculo"/>
                <w:noProof/>
              </w:rPr>
              <w:t>3.1.</w:t>
            </w:r>
            <w:r w:rsidR="00461EAB">
              <w:rPr>
                <w:rFonts w:eastAsiaTheme="minorEastAsia"/>
                <w:noProof/>
                <w:lang w:eastAsia="es-DO"/>
              </w:rPr>
              <w:tab/>
            </w:r>
            <w:r w:rsidR="00461EAB" w:rsidRPr="00040952">
              <w:rPr>
                <w:rStyle w:val="Hipervnculo"/>
                <w:noProof/>
              </w:rPr>
              <w:t>Unidades del Nivel Normativo o de Máxima Dirección</w:t>
            </w:r>
            <w:r w:rsidR="00461EAB">
              <w:rPr>
                <w:noProof/>
                <w:webHidden/>
              </w:rPr>
              <w:tab/>
            </w:r>
            <w:r w:rsidR="00461EAB">
              <w:rPr>
                <w:noProof/>
                <w:webHidden/>
              </w:rPr>
              <w:fldChar w:fldCharType="begin"/>
            </w:r>
            <w:r w:rsidR="00461EAB">
              <w:rPr>
                <w:noProof/>
                <w:webHidden/>
              </w:rPr>
              <w:instrText xml:space="preserve"> PAGEREF _Toc89772437 \h </w:instrText>
            </w:r>
            <w:r w:rsidR="00461EAB">
              <w:rPr>
                <w:noProof/>
                <w:webHidden/>
              </w:rPr>
            </w:r>
            <w:r w:rsidR="00461EAB">
              <w:rPr>
                <w:noProof/>
                <w:webHidden/>
              </w:rPr>
              <w:fldChar w:fldCharType="separate"/>
            </w:r>
            <w:r w:rsidR="00461EAB">
              <w:rPr>
                <w:noProof/>
                <w:webHidden/>
              </w:rPr>
              <w:t>18</w:t>
            </w:r>
            <w:r w:rsidR="00461EAB">
              <w:rPr>
                <w:noProof/>
                <w:webHidden/>
              </w:rPr>
              <w:fldChar w:fldCharType="end"/>
            </w:r>
          </w:hyperlink>
        </w:p>
        <w:p w14:paraId="677A1CD9" w14:textId="06F526FB" w:rsidR="00461EAB" w:rsidRDefault="00BE7527">
          <w:pPr>
            <w:pStyle w:val="TDC3"/>
            <w:tabs>
              <w:tab w:val="left" w:pos="1760"/>
            </w:tabs>
            <w:rPr>
              <w:rFonts w:eastAsiaTheme="minorEastAsia"/>
              <w:noProof/>
              <w:lang w:eastAsia="es-DO"/>
            </w:rPr>
          </w:pPr>
          <w:hyperlink w:anchor="_Toc89772438" w:history="1">
            <w:r w:rsidR="00461EAB" w:rsidRPr="00040952">
              <w:rPr>
                <w:rStyle w:val="Hipervnculo"/>
                <w:noProof/>
              </w:rPr>
              <w:t>3.1.1.</w:t>
            </w:r>
            <w:r w:rsidR="00461EAB">
              <w:rPr>
                <w:rFonts w:eastAsiaTheme="minorEastAsia"/>
                <w:noProof/>
                <w:lang w:eastAsia="es-DO"/>
              </w:rPr>
              <w:tab/>
            </w:r>
            <w:r w:rsidR="00461EAB" w:rsidRPr="00040952">
              <w:rPr>
                <w:rStyle w:val="Hipervnculo"/>
                <w:noProof/>
              </w:rPr>
              <w:t>Dirección Servicio Regional de Salud</w:t>
            </w:r>
            <w:r w:rsidR="00461EAB">
              <w:rPr>
                <w:noProof/>
                <w:webHidden/>
              </w:rPr>
              <w:tab/>
            </w:r>
            <w:r w:rsidR="00461EAB">
              <w:rPr>
                <w:noProof/>
                <w:webHidden/>
              </w:rPr>
              <w:fldChar w:fldCharType="begin"/>
            </w:r>
            <w:r w:rsidR="00461EAB">
              <w:rPr>
                <w:noProof/>
                <w:webHidden/>
              </w:rPr>
              <w:instrText xml:space="preserve"> PAGEREF _Toc89772438 \h </w:instrText>
            </w:r>
            <w:r w:rsidR="00461EAB">
              <w:rPr>
                <w:noProof/>
                <w:webHidden/>
              </w:rPr>
            </w:r>
            <w:r w:rsidR="00461EAB">
              <w:rPr>
                <w:noProof/>
                <w:webHidden/>
              </w:rPr>
              <w:fldChar w:fldCharType="separate"/>
            </w:r>
            <w:r w:rsidR="00461EAB">
              <w:rPr>
                <w:noProof/>
                <w:webHidden/>
              </w:rPr>
              <w:t>18</w:t>
            </w:r>
            <w:r w:rsidR="00461EAB">
              <w:rPr>
                <w:noProof/>
                <w:webHidden/>
              </w:rPr>
              <w:fldChar w:fldCharType="end"/>
            </w:r>
          </w:hyperlink>
        </w:p>
        <w:p w14:paraId="52B19F47" w14:textId="5E2E552D" w:rsidR="00461EAB" w:rsidRDefault="00BE7527">
          <w:pPr>
            <w:pStyle w:val="TDC2"/>
            <w:rPr>
              <w:rFonts w:eastAsiaTheme="minorEastAsia"/>
              <w:noProof/>
              <w:lang w:eastAsia="es-DO"/>
            </w:rPr>
          </w:pPr>
          <w:hyperlink w:anchor="_Toc89772439" w:history="1">
            <w:r w:rsidR="00461EAB" w:rsidRPr="00040952">
              <w:rPr>
                <w:rStyle w:val="Hipervnculo"/>
                <w:noProof/>
              </w:rPr>
              <w:t>3.2.</w:t>
            </w:r>
            <w:r w:rsidR="00461EAB">
              <w:rPr>
                <w:rFonts w:eastAsiaTheme="minorEastAsia"/>
                <w:noProof/>
                <w:lang w:eastAsia="es-DO"/>
              </w:rPr>
              <w:tab/>
            </w:r>
            <w:r w:rsidR="00461EAB" w:rsidRPr="00040952">
              <w:rPr>
                <w:rStyle w:val="Hipervnculo"/>
                <w:noProof/>
              </w:rPr>
              <w:t>Unidades del Nivel Consultivo o Asesor.</w:t>
            </w:r>
            <w:r w:rsidR="00461EAB">
              <w:rPr>
                <w:noProof/>
                <w:webHidden/>
              </w:rPr>
              <w:tab/>
            </w:r>
            <w:r w:rsidR="00461EAB">
              <w:rPr>
                <w:noProof/>
                <w:webHidden/>
              </w:rPr>
              <w:fldChar w:fldCharType="begin"/>
            </w:r>
            <w:r w:rsidR="00461EAB">
              <w:rPr>
                <w:noProof/>
                <w:webHidden/>
              </w:rPr>
              <w:instrText xml:space="preserve"> PAGEREF _Toc89772439 \h </w:instrText>
            </w:r>
            <w:r w:rsidR="00461EAB">
              <w:rPr>
                <w:noProof/>
                <w:webHidden/>
              </w:rPr>
            </w:r>
            <w:r w:rsidR="00461EAB">
              <w:rPr>
                <w:noProof/>
                <w:webHidden/>
              </w:rPr>
              <w:fldChar w:fldCharType="separate"/>
            </w:r>
            <w:r w:rsidR="00461EAB">
              <w:rPr>
                <w:noProof/>
                <w:webHidden/>
              </w:rPr>
              <w:t>21</w:t>
            </w:r>
            <w:r w:rsidR="00461EAB">
              <w:rPr>
                <w:noProof/>
                <w:webHidden/>
              </w:rPr>
              <w:fldChar w:fldCharType="end"/>
            </w:r>
          </w:hyperlink>
        </w:p>
        <w:p w14:paraId="03383698" w14:textId="640CC11C" w:rsidR="00461EAB" w:rsidRDefault="00BE7527">
          <w:pPr>
            <w:pStyle w:val="TDC3"/>
            <w:tabs>
              <w:tab w:val="left" w:pos="1760"/>
            </w:tabs>
            <w:rPr>
              <w:rFonts w:eastAsiaTheme="minorEastAsia"/>
              <w:noProof/>
              <w:lang w:eastAsia="es-DO"/>
            </w:rPr>
          </w:pPr>
          <w:hyperlink w:anchor="_Toc89772440" w:history="1">
            <w:r w:rsidR="00461EAB" w:rsidRPr="00040952">
              <w:rPr>
                <w:rStyle w:val="Hipervnculo"/>
                <w:noProof/>
              </w:rPr>
              <w:t>3.2.1.</w:t>
            </w:r>
            <w:r w:rsidR="00461EAB">
              <w:rPr>
                <w:rFonts w:eastAsiaTheme="minorEastAsia"/>
                <w:noProof/>
                <w:lang w:eastAsia="es-DO"/>
              </w:rPr>
              <w:tab/>
            </w:r>
            <w:r w:rsidR="00461EAB" w:rsidRPr="00040952">
              <w:rPr>
                <w:rStyle w:val="Hipervnculo"/>
                <w:noProof/>
              </w:rPr>
              <w:t>División de Recursos Humanos</w:t>
            </w:r>
            <w:r w:rsidR="00461EAB">
              <w:rPr>
                <w:noProof/>
                <w:webHidden/>
              </w:rPr>
              <w:tab/>
            </w:r>
            <w:r w:rsidR="00461EAB">
              <w:rPr>
                <w:noProof/>
                <w:webHidden/>
              </w:rPr>
              <w:fldChar w:fldCharType="begin"/>
            </w:r>
            <w:r w:rsidR="00461EAB">
              <w:rPr>
                <w:noProof/>
                <w:webHidden/>
              </w:rPr>
              <w:instrText xml:space="preserve"> PAGEREF _Toc89772440 \h </w:instrText>
            </w:r>
            <w:r w:rsidR="00461EAB">
              <w:rPr>
                <w:noProof/>
                <w:webHidden/>
              </w:rPr>
            </w:r>
            <w:r w:rsidR="00461EAB">
              <w:rPr>
                <w:noProof/>
                <w:webHidden/>
              </w:rPr>
              <w:fldChar w:fldCharType="separate"/>
            </w:r>
            <w:r w:rsidR="00461EAB">
              <w:rPr>
                <w:noProof/>
                <w:webHidden/>
              </w:rPr>
              <w:t>21</w:t>
            </w:r>
            <w:r w:rsidR="00461EAB">
              <w:rPr>
                <w:noProof/>
                <w:webHidden/>
              </w:rPr>
              <w:fldChar w:fldCharType="end"/>
            </w:r>
          </w:hyperlink>
        </w:p>
        <w:p w14:paraId="1E9329DB" w14:textId="46975CDF" w:rsidR="00461EAB" w:rsidRDefault="00BE7527">
          <w:pPr>
            <w:pStyle w:val="TDC3"/>
            <w:tabs>
              <w:tab w:val="left" w:pos="1760"/>
            </w:tabs>
            <w:rPr>
              <w:rFonts w:eastAsiaTheme="minorEastAsia"/>
              <w:noProof/>
              <w:lang w:eastAsia="es-DO"/>
            </w:rPr>
          </w:pPr>
          <w:hyperlink w:anchor="_Toc89772441" w:history="1">
            <w:r w:rsidR="00461EAB" w:rsidRPr="00040952">
              <w:rPr>
                <w:rStyle w:val="Hipervnculo"/>
                <w:noProof/>
              </w:rPr>
              <w:t>3.2.2.</w:t>
            </w:r>
            <w:r w:rsidR="00461EAB">
              <w:rPr>
                <w:rFonts w:eastAsiaTheme="minorEastAsia"/>
                <w:noProof/>
                <w:lang w:eastAsia="es-DO"/>
              </w:rPr>
              <w:tab/>
            </w:r>
            <w:r w:rsidR="00461EAB" w:rsidRPr="00040952">
              <w:rPr>
                <w:rStyle w:val="Hipervnculo"/>
                <w:noProof/>
              </w:rPr>
              <w:t>División de Planificación y Desarrollo</w:t>
            </w:r>
            <w:r w:rsidR="00461EAB">
              <w:rPr>
                <w:noProof/>
                <w:webHidden/>
              </w:rPr>
              <w:tab/>
            </w:r>
            <w:r w:rsidR="00461EAB">
              <w:rPr>
                <w:noProof/>
                <w:webHidden/>
              </w:rPr>
              <w:fldChar w:fldCharType="begin"/>
            </w:r>
            <w:r w:rsidR="00461EAB">
              <w:rPr>
                <w:noProof/>
                <w:webHidden/>
              </w:rPr>
              <w:instrText xml:space="preserve"> PAGEREF _Toc89772441 \h </w:instrText>
            </w:r>
            <w:r w:rsidR="00461EAB">
              <w:rPr>
                <w:noProof/>
                <w:webHidden/>
              </w:rPr>
            </w:r>
            <w:r w:rsidR="00461EAB">
              <w:rPr>
                <w:noProof/>
                <w:webHidden/>
              </w:rPr>
              <w:fldChar w:fldCharType="separate"/>
            </w:r>
            <w:r w:rsidR="00461EAB">
              <w:rPr>
                <w:noProof/>
                <w:webHidden/>
              </w:rPr>
              <w:t>23</w:t>
            </w:r>
            <w:r w:rsidR="00461EAB">
              <w:rPr>
                <w:noProof/>
                <w:webHidden/>
              </w:rPr>
              <w:fldChar w:fldCharType="end"/>
            </w:r>
          </w:hyperlink>
        </w:p>
        <w:p w14:paraId="0EB978BA" w14:textId="54E8A6FE" w:rsidR="00461EAB" w:rsidRDefault="00BE7527">
          <w:pPr>
            <w:pStyle w:val="TDC2"/>
            <w:rPr>
              <w:rFonts w:eastAsiaTheme="minorEastAsia"/>
              <w:noProof/>
              <w:lang w:eastAsia="es-DO"/>
            </w:rPr>
          </w:pPr>
          <w:hyperlink w:anchor="_Toc89772442" w:history="1">
            <w:r w:rsidR="00461EAB" w:rsidRPr="00040952">
              <w:rPr>
                <w:rStyle w:val="Hipervnculo"/>
                <w:noProof/>
              </w:rPr>
              <w:t>3.3.</w:t>
            </w:r>
            <w:r w:rsidR="00461EAB">
              <w:rPr>
                <w:rFonts w:eastAsiaTheme="minorEastAsia"/>
                <w:noProof/>
                <w:lang w:eastAsia="es-DO"/>
              </w:rPr>
              <w:tab/>
            </w:r>
            <w:r w:rsidR="00461EAB" w:rsidRPr="00040952">
              <w:rPr>
                <w:rStyle w:val="Hipervnculo"/>
                <w:noProof/>
              </w:rPr>
              <w:t>Unidades del Nivel Auxiliar o de Apoyo</w:t>
            </w:r>
            <w:r w:rsidR="00461EAB">
              <w:rPr>
                <w:noProof/>
                <w:webHidden/>
              </w:rPr>
              <w:tab/>
            </w:r>
            <w:r w:rsidR="00461EAB">
              <w:rPr>
                <w:noProof/>
                <w:webHidden/>
              </w:rPr>
              <w:fldChar w:fldCharType="begin"/>
            </w:r>
            <w:r w:rsidR="00461EAB">
              <w:rPr>
                <w:noProof/>
                <w:webHidden/>
              </w:rPr>
              <w:instrText xml:space="preserve"> PAGEREF _Toc89772442 \h </w:instrText>
            </w:r>
            <w:r w:rsidR="00461EAB">
              <w:rPr>
                <w:noProof/>
                <w:webHidden/>
              </w:rPr>
            </w:r>
            <w:r w:rsidR="00461EAB">
              <w:rPr>
                <w:noProof/>
                <w:webHidden/>
              </w:rPr>
              <w:fldChar w:fldCharType="separate"/>
            </w:r>
            <w:r w:rsidR="00461EAB">
              <w:rPr>
                <w:noProof/>
                <w:webHidden/>
              </w:rPr>
              <w:t>25</w:t>
            </w:r>
            <w:r w:rsidR="00461EAB">
              <w:rPr>
                <w:noProof/>
                <w:webHidden/>
              </w:rPr>
              <w:fldChar w:fldCharType="end"/>
            </w:r>
          </w:hyperlink>
        </w:p>
        <w:p w14:paraId="7C592A98" w14:textId="4F505C63" w:rsidR="00461EAB" w:rsidRDefault="00BE7527">
          <w:pPr>
            <w:pStyle w:val="TDC3"/>
            <w:tabs>
              <w:tab w:val="left" w:pos="1760"/>
            </w:tabs>
            <w:rPr>
              <w:rFonts w:eastAsiaTheme="minorEastAsia"/>
              <w:noProof/>
              <w:lang w:eastAsia="es-DO"/>
            </w:rPr>
          </w:pPr>
          <w:hyperlink w:anchor="_Toc89772443" w:history="1">
            <w:r w:rsidR="00461EAB" w:rsidRPr="00040952">
              <w:rPr>
                <w:rStyle w:val="Hipervnculo"/>
                <w:noProof/>
              </w:rPr>
              <w:t>3.3.1.</w:t>
            </w:r>
            <w:r w:rsidR="00461EAB">
              <w:rPr>
                <w:rFonts w:eastAsiaTheme="minorEastAsia"/>
                <w:noProof/>
                <w:lang w:eastAsia="es-DO"/>
              </w:rPr>
              <w:tab/>
            </w:r>
            <w:r w:rsidR="00461EAB" w:rsidRPr="00040952">
              <w:rPr>
                <w:rStyle w:val="Hipervnculo"/>
                <w:noProof/>
              </w:rPr>
              <w:t>División Administrativa y Financiera</w:t>
            </w:r>
            <w:r w:rsidR="00461EAB">
              <w:rPr>
                <w:noProof/>
                <w:webHidden/>
              </w:rPr>
              <w:tab/>
            </w:r>
            <w:r w:rsidR="00461EAB">
              <w:rPr>
                <w:noProof/>
                <w:webHidden/>
              </w:rPr>
              <w:fldChar w:fldCharType="begin"/>
            </w:r>
            <w:r w:rsidR="00461EAB">
              <w:rPr>
                <w:noProof/>
                <w:webHidden/>
              </w:rPr>
              <w:instrText xml:space="preserve"> PAGEREF _Toc89772443 \h </w:instrText>
            </w:r>
            <w:r w:rsidR="00461EAB">
              <w:rPr>
                <w:noProof/>
                <w:webHidden/>
              </w:rPr>
            </w:r>
            <w:r w:rsidR="00461EAB">
              <w:rPr>
                <w:noProof/>
                <w:webHidden/>
              </w:rPr>
              <w:fldChar w:fldCharType="separate"/>
            </w:r>
            <w:r w:rsidR="00461EAB">
              <w:rPr>
                <w:noProof/>
                <w:webHidden/>
              </w:rPr>
              <w:t>25</w:t>
            </w:r>
            <w:r w:rsidR="00461EAB">
              <w:rPr>
                <w:noProof/>
                <w:webHidden/>
              </w:rPr>
              <w:fldChar w:fldCharType="end"/>
            </w:r>
          </w:hyperlink>
        </w:p>
        <w:p w14:paraId="03C3FDD0" w14:textId="515B772F" w:rsidR="00461EAB" w:rsidRDefault="00BE7527">
          <w:pPr>
            <w:pStyle w:val="TDC2"/>
            <w:rPr>
              <w:rFonts w:eastAsiaTheme="minorEastAsia"/>
              <w:noProof/>
              <w:lang w:eastAsia="es-DO"/>
            </w:rPr>
          </w:pPr>
          <w:hyperlink w:anchor="_Toc89772444" w:history="1">
            <w:r w:rsidR="00461EAB" w:rsidRPr="00040952">
              <w:rPr>
                <w:rStyle w:val="Hipervnculo"/>
                <w:noProof/>
              </w:rPr>
              <w:t>3.4.</w:t>
            </w:r>
            <w:r w:rsidR="00461EAB">
              <w:rPr>
                <w:rFonts w:eastAsiaTheme="minorEastAsia"/>
                <w:noProof/>
                <w:lang w:eastAsia="es-DO"/>
              </w:rPr>
              <w:tab/>
            </w:r>
            <w:r w:rsidR="00461EAB" w:rsidRPr="00040952">
              <w:rPr>
                <w:rStyle w:val="Hipervnculo"/>
                <w:noProof/>
              </w:rPr>
              <w:t>Unidades del Nivel Sustantivo u Operativo</w:t>
            </w:r>
            <w:r w:rsidR="00461EAB">
              <w:rPr>
                <w:noProof/>
                <w:webHidden/>
              </w:rPr>
              <w:tab/>
            </w:r>
            <w:r w:rsidR="00461EAB">
              <w:rPr>
                <w:noProof/>
                <w:webHidden/>
              </w:rPr>
              <w:fldChar w:fldCharType="begin"/>
            </w:r>
            <w:r w:rsidR="00461EAB">
              <w:rPr>
                <w:noProof/>
                <w:webHidden/>
              </w:rPr>
              <w:instrText xml:space="preserve"> PAGEREF _Toc89772444 \h </w:instrText>
            </w:r>
            <w:r w:rsidR="00461EAB">
              <w:rPr>
                <w:noProof/>
                <w:webHidden/>
              </w:rPr>
            </w:r>
            <w:r w:rsidR="00461EAB">
              <w:rPr>
                <w:noProof/>
                <w:webHidden/>
              </w:rPr>
              <w:fldChar w:fldCharType="separate"/>
            </w:r>
            <w:r w:rsidR="00461EAB">
              <w:rPr>
                <w:noProof/>
                <w:webHidden/>
              </w:rPr>
              <w:t>27</w:t>
            </w:r>
            <w:r w:rsidR="00461EAB">
              <w:rPr>
                <w:noProof/>
                <w:webHidden/>
              </w:rPr>
              <w:fldChar w:fldCharType="end"/>
            </w:r>
          </w:hyperlink>
        </w:p>
        <w:p w14:paraId="10ECB9F4" w14:textId="18FCD747" w:rsidR="00461EAB" w:rsidRDefault="00BE7527">
          <w:pPr>
            <w:pStyle w:val="TDC3"/>
            <w:tabs>
              <w:tab w:val="left" w:pos="1760"/>
            </w:tabs>
            <w:rPr>
              <w:rFonts w:eastAsiaTheme="minorEastAsia"/>
              <w:noProof/>
              <w:lang w:eastAsia="es-DO"/>
            </w:rPr>
          </w:pPr>
          <w:hyperlink w:anchor="_Toc89772445" w:history="1">
            <w:r w:rsidR="00461EAB" w:rsidRPr="00040952">
              <w:rPr>
                <w:rStyle w:val="Hipervnculo"/>
                <w:noProof/>
              </w:rPr>
              <w:t>3.4.1.</w:t>
            </w:r>
            <w:r w:rsidR="00461EAB">
              <w:rPr>
                <w:rFonts w:eastAsiaTheme="minorEastAsia"/>
                <w:noProof/>
                <w:lang w:eastAsia="es-DO"/>
              </w:rPr>
              <w:tab/>
            </w:r>
            <w:r w:rsidR="00461EAB" w:rsidRPr="00040952">
              <w:rPr>
                <w:rStyle w:val="Hipervnculo"/>
                <w:noProof/>
              </w:rPr>
              <w:t>Departamento de Centros de Salud</w:t>
            </w:r>
            <w:r w:rsidR="00461EAB">
              <w:rPr>
                <w:noProof/>
                <w:webHidden/>
              </w:rPr>
              <w:tab/>
            </w:r>
            <w:r w:rsidR="00461EAB">
              <w:rPr>
                <w:noProof/>
                <w:webHidden/>
              </w:rPr>
              <w:fldChar w:fldCharType="begin"/>
            </w:r>
            <w:r w:rsidR="00461EAB">
              <w:rPr>
                <w:noProof/>
                <w:webHidden/>
              </w:rPr>
              <w:instrText xml:space="preserve"> PAGEREF _Toc89772445 \h </w:instrText>
            </w:r>
            <w:r w:rsidR="00461EAB">
              <w:rPr>
                <w:noProof/>
                <w:webHidden/>
              </w:rPr>
            </w:r>
            <w:r w:rsidR="00461EAB">
              <w:rPr>
                <w:noProof/>
                <w:webHidden/>
              </w:rPr>
              <w:fldChar w:fldCharType="separate"/>
            </w:r>
            <w:r w:rsidR="00461EAB">
              <w:rPr>
                <w:noProof/>
                <w:webHidden/>
              </w:rPr>
              <w:t>27</w:t>
            </w:r>
            <w:r w:rsidR="00461EAB">
              <w:rPr>
                <w:noProof/>
                <w:webHidden/>
              </w:rPr>
              <w:fldChar w:fldCharType="end"/>
            </w:r>
          </w:hyperlink>
        </w:p>
        <w:p w14:paraId="64A6919E" w14:textId="73A48169" w:rsidR="00461EAB" w:rsidRDefault="00BE7527">
          <w:pPr>
            <w:pStyle w:val="TDC3"/>
            <w:tabs>
              <w:tab w:val="left" w:pos="1760"/>
            </w:tabs>
            <w:rPr>
              <w:rFonts w:eastAsiaTheme="minorEastAsia"/>
              <w:noProof/>
              <w:lang w:eastAsia="es-DO"/>
            </w:rPr>
          </w:pPr>
          <w:hyperlink w:anchor="_Toc89772446" w:history="1">
            <w:r w:rsidR="00461EAB" w:rsidRPr="00040952">
              <w:rPr>
                <w:rStyle w:val="Hipervnculo"/>
                <w:noProof/>
              </w:rPr>
              <w:t>3.4.1.</w:t>
            </w:r>
            <w:r w:rsidR="00461EAB">
              <w:rPr>
                <w:rFonts w:eastAsiaTheme="minorEastAsia"/>
                <w:noProof/>
                <w:lang w:eastAsia="es-DO"/>
              </w:rPr>
              <w:tab/>
            </w:r>
            <w:r w:rsidR="00461EAB" w:rsidRPr="00040952">
              <w:rPr>
                <w:rStyle w:val="Hipervnculo"/>
                <w:noProof/>
              </w:rPr>
              <w:t>División de Primer Nivel de Atención</w:t>
            </w:r>
            <w:r w:rsidR="00461EAB">
              <w:rPr>
                <w:noProof/>
                <w:webHidden/>
              </w:rPr>
              <w:tab/>
            </w:r>
            <w:r w:rsidR="00461EAB">
              <w:rPr>
                <w:noProof/>
                <w:webHidden/>
              </w:rPr>
              <w:fldChar w:fldCharType="begin"/>
            </w:r>
            <w:r w:rsidR="00461EAB">
              <w:rPr>
                <w:noProof/>
                <w:webHidden/>
              </w:rPr>
              <w:instrText xml:space="preserve"> PAGEREF _Toc89772446 \h </w:instrText>
            </w:r>
            <w:r w:rsidR="00461EAB">
              <w:rPr>
                <w:noProof/>
                <w:webHidden/>
              </w:rPr>
            </w:r>
            <w:r w:rsidR="00461EAB">
              <w:rPr>
                <w:noProof/>
                <w:webHidden/>
              </w:rPr>
              <w:fldChar w:fldCharType="separate"/>
            </w:r>
            <w:r w:rsidR="00461EAB">
              <w:rPr>
                <w:noProof/>
                <w:webHidden/>
              </w:rPr>
              <w:t>30</w:t>
            </w:r>
            <w:r w:rsidR="00461EAB">
              <w:rPr>
                <w:noProof/>
                <w:webHidden/>
              </w:rPr>
              <w:fldChar w:fldCharType="end"/>
            </w:r>
          </w:hyperlink>
        </w:p>
        <w:p w14:paraId="652D3B47" w14:textId="4C1D6DB8" w:rsidR="00461EAB" w:rsidRDefault="00BE7527">
          <w:pPr>
            <w:pStyle w:val="TDC3"/>
            <w:tabs>
              <w:tab w:val="left" w:pos="1760"/>
            </w:tabs>
            <w:rPr>
              <w:rFonts w:eastAsiaTheme="minorEastAsia"/>
              <w:noProof/>
              <w:lang w:eastAsia="es-DO"/>
            </w:rPr>
          </w:pPr>
          <w:hyperlink w:anchor="_Toc89772447" w:history="1">
            <w:r w:rsidR="00461EAB" w:rsidRPr="00040952">
              <w:rPr>
                <w:rStyle w:val="Hipervnculo"/>
                <w:noProof/>
              </w:rPr>
              <w:t>3.4.2.</w:t>
            </w:r>
            <w:r w:rsidR="00461EAB">
              <w:rPr>
                <w:rFonts w:eastAsiaTheme="minorEastAsia"/>
                <w:noProof/>
                <w:lang w:eastAsia="es-DO"/>
              </w:rPr>
              <w:tab/>
            </w:r>
            <w:r w:rsidR="00461EAB" w:rsidRPr="00040952">
              <w:rPr>
                <w:rStyle w:val="Hipervnculo"/>
                <w:noProof/>
              </w:rPr>
              <w:t>División de Centros Hospitalarios</w:t>
            </w:r>
            <w:r w:rsidR="00461EAB">
              <w:rPr>
                <w:noProof/>
                <w:webHidden/>
              </w:rPr>
              <w:tab/>
            </w:r>
            <w:r w:rsidR="00461EAB">
              <w:rPr>
                <w:noProof/>
                <w:webHidden/>
              </w:rPr>
              <w:fldChar w:fldCharType="begin"/>
            </w:r>
            <w:r w:rsidR="00461EAB">
              <w:rPr>
                <w:noProof/>
                <w:webHidden/>
              </w:rPr>
              <w:instrText xml:space="preserve"> PAGEREF _Toc89772447 \h </w:instrText>
            </w:r>
            <w:r w:rsidR="00461EAB">
              <w:rPr>
                <w:noProof/>
                <w:webHidden/>
              </w:rPr>
            </w:r>
            <w:r w:rsidR="00461EAB">
              <w:rPr>
                <w:noProof/>
                <w:webHidden/>
              </w:rPr>
              <w:fldChar w:fldCharType="separate"/>
            </w:r>
            <w:r w:rsidR="00461EAB">
              <w:rPr>
                <w:noProof/>
                <w:webHidden/>
              </w:rPr>
              <w:t>32</w:t>
            </w:r>
            <w:r w:rsidR="00461EAB">
              <w:rPr>
                <w:noProof/>
                <w:webHidden/>
              </w:rPr>
              <w:fldChar w:fldCharType="end"/>
            </w:r>
          </w:hyperlink>
        </w:p>
        <w:p w14:paraId="13480DAE" w14:textId="42DE7FB8" w:rsidR="00461EAB" w:rsidRDefault="00BE7527">
          <w:pPr>
            <w:pStyle w:val="TDC3"/>
            <w:tabs>
              <w:tab w:val="left" w:pos="1760"/>
            </w:tabs>
            <w:rPr>
              <w:rFonts w:eastAsiaTheme="minorEastAsia"/>
              <w:noProof/>
              <w:lang w:eastAsia="es-DO"/>
            </w:rPr>
          </w:pPr>
          <w:hyperlink w:anchor="_Toc89772448" w:history="1">
            <w:r w:rsidR="00461EAB" w:rsidRPr="00040952">
              <w:rPr>
                <w:rStyle w:val="Hipervnculo"/>
                <w:noProof/>
              </w:rPr>
              <w:t>3.4.3.</w:t>
            </w:r>
            <w:r w:rsidR="00461EAB">
              <w:rPr>
                <w:rFonts w:eastAsiaTheme="minorEastAsia"/>
                <w:noProof/>
                <w:lang w:eastAsia="es-DO"/>
              </w:rPr>
              <w:tab/>
            </w:r>
            <w:r w:rsidR="00461EAB" w:rsidRPr="00040952">
              <w:rPr>
                <w:rStyle w:val="Hipervnculo"/>
                <w:noProof/>
              </w:rPr>
              <w:t>División de Gestión Clínica</w:t>
            </w:r>
            <w:r w:rsidR="00461EAB">
              <w:rPr>
                <w:noProof/>
                <w:webHidden/>
              </w:rPr>
              <w:tab/>
            </w:r>
            <w:r w:rsidR="00461EAB">
              <w:rPr>
                <w:noProof/>
                <w:webHidden/>
              </w:rPr>
              <w:fldChar w:fldCharType="begin"/>
            </w:r>
            <w:r w:rsidR="00461EAB">
              <w:rPr>
                <w:noProof/>
                <w:webHidden/>
              </w:rPr>
              <w:instrText xml:space="preserve"> PAGEREF _Toc89772448 \h </w:instrText>
            </w:r>
            <w:r w:rsidR="00461EAB">
              <w:rPr>
                <w:noProof/>
                <w:webHidden/>
              </w:rPr>
            </w:r>
            <w:r w:rsidR="00461EAB">
              <w:rPr>
                <w:noProof/>
                <w:webHidden/>
              </w:rPr>
              <w:fldChar w:fldCharType="separate"/>
            </w:r>
            <w:r w:rsidR="00461EAB">
              <w:rPr>
                <w:noProof/>
                <w:webHidden/>
              </w:rPr>
              <w:t>34</w:t>
            </w:r>
            <w:r w:rsidR="00461EAB">
              <w:rPr>
                <w:noProof/>
                <w:webHidden/>
              </w:rPr>
              <w:fldChar w:fldCharType="end"/>
            </w:r>
          </w:hyperlink>
        </w:p>
        <w:p w14:paraId="4E417B7D" w14:textId="38274ACD" w:rsidR="00461EAB" w:rsidRDefault="00BE7527">
          <w:pPr>
            <w:pStyle w:val="TDC3"/>
            <w:tabs>
              <w:tab w:val="left" w:pos="1760"/>
            </w:tabs>
            <w:rPr>
              <w:rFonts w:eastAsiaTheme="minorEastAsia"/>
              <w:noProof/>
              <w:lang w:eastAsia="es-DO"/>
            </w:rPr>
          </w:pPr>
          <w:hyperlink w:anchor="_Toc89772449" w:history="1">
            <w:r w:rsidR="00461EAB" w:rsidRPr="00040952">
              <w:rPr>
                <w:rStyle w:val="Hipervnculo"/>
                <w:noProof/>
              </w:rPr>
              <w:t>3.4.4.</w:t>
            </w:r>
            <w:r w:rsidR="00461EAB">
              <w:rPr>
                <w:rFonts w:eastAsiaTheme="minorEastAsia"/>
                <w:noProof/>
                <w:lang w:eastAsia="es-DO"/>
              </w:rPr>
              <w:tab/>
            </w:r>
            <w:r w:rsidR="00461EAB" w:rsidRPr="00040952">
              <w:rPr>
                <w:rStyle w:val="Hipervnculo"/>
                <w:noProof/>
              </w:rPr>
              <w:t>División de Emergencias Médicas</w:t>
            </w:r>
            <w:r w:rsidR="00461EAB">
              <w:rPr>
                <w:noProof/>
                <w:webHidden/>
              </w:rPr>
              <w:tab/>
            </w:r>
            <w:r w:rsidR="00461EAB">
              <w:rPr>
                <w:noProof/>
                <w:webHidden/>
              </w:rPr>
              <w:fldChar w:fldCharType="begin"/>
            </w:r>
            <w:r w:rsidR="00461EAB">
              <w:rPr>
                <w:noProof/>
                <w:webHidden/>
              </w:rPr>
              <w:instrText xml:space="preserve"> PAGEREF _Toc89772449 \h </w:instrText>
            </w:r>
            <w:r w:rsidR="00461EAB">
              <w:rPr>
                <w:noProof/>
                <w:webHidden/>
              </w:rPr>
            </w:r>
            <w:r w:rsidR="00461EAB">
              <w:rPr>
                <w:noProof/>
                <w:webHidden/>
              </w:rPr>
              <w:fldChar w:fldCharType="separate"/>
            </w:r>
            <w:r w:rsidR="00461EAB">
              <w:rPr>
                <w:noProof/>
                <w:webHidden/>
              </w:rPr>
              <w:t>36</w:t>
            </w:r>
            <w:r w:rsidR="00461EAB">
              <w:rPr>
                <w:noProof/>
                <w:webHidden/>
              </w:rPr>
              <w:fldChar w:fldCharType="end"/>
            </w:r>
          </w:hyperlink>
        </w:p>
        <w:p w14:paraId="412B5BDA" w14:textId="799FB98C" w:rsidR="00461EAB" w:rsidRDefault="00BE7527">
          <w:pPr>
            <w:pStyle w:val="TDC3"/>
            <w:tabs>
              <w:tab w:val="left" w:pos="1760"/>
            </w:tabs>
            <w:rPr>
              <w:rFonts w:eastAsiaTheme="minorEastAsia"/>
              <w:noProof/>
              <w:lang w:eastAsia="es-DO"/>
            </w:rPr>
          </w:pPr>
          <w:hyperlink w:anchor="_Toc89772450" w:history="1">
            <w:r w:rsidR="00461EAB" w:rsidRPr="00040952">
              <w:rPr>
                <w:rStyle w:val="Hipervnculo"/>
                <w:noProof/>
              </w:rPr>
              <w:t>3.4.5.</w:t>
            </w:r>
            <w:r w:rsidR="00461EAB">
              <w:rPr>
                <w:rFonts w:eastAsiaTheme="minorEastAsia"/>
                <w:noProof/>
                <w:lang w:eastAsia="es-DO"/>
              </w:rPr>
              <w:tab/>
            </w:r>
            <w:r w:rsidR="00461EAB" w:rsidRPr="00040952">
              <w:rPr>
                <w:rStyle w:val="Hipervnculo"/>
                <w:noProof/>
              </w:rPr>
              <w:t>División de Enfermería</w:t>
            </w:r>
            <w:r w:rsidR="00461EAB">
              <w:rPr>
                <w:noProof/>
                <w:webHidden/>
              </w:rPr>
              <w:tab/>
            </w:r>
            <w:r w:rsidR="00461EAB">
              <w:rPr>
                <w:noProof/>
                <w:webHidden/>
              </w:rPr>
              <w:fldChar w:fldCharType="begin"/>
            </w:r>
            <w:r w:rsidR="00461EAB">
              <w:rPr>
                <w:noProof/>
                <w:webHidden/>
              </w:rPr>
              <w:instrText xml:space="preserve"> PAGEREF _Toc89772450 \h </w:instrText>
            </w:r>
            <w:r w:rsidR="00461EAB">
              <w:rPr>
                <w:noProof/>
                <w:webHidden/>
              </w:rPr>
            </w:r>
            <w:r w:rsidR="00461EAB">
              <w:rPr>
                <w:noProof/>
                <w:webHidden/>
              </w:rPr>
              <w:fldChar w:fldCharType="separate"/>
            </w:r>
            <w:r w:rsidR="00461EAB">
              <w:rPr>
                <w:noProof/>
                <w:webHidden/>
              </w:rPr>
              <w:t>38</w:t>
            </w:r>
            <w:r w:rsidR="00461EAB">
              <w:rPr>
                <w:noProof/>
                <w:webHidden/>
              </w:rPr>
              <w:fldChar w:fldCharType="end"/>
            </w:r>
          </w:hyperlink>
        </w:p>
        <w:p w14:paraId="376F942F" w14:textId="5FA92999" w:rsidR="00461EAB" w:rsidRDefault="00BE7527">
          <w:pPr>
            <w:pStyle w:val="TDC3"/>
            <w:tabs>
              <w:tab w:val="left" w:pos="1760"/>
            </w:tabs>
            <w:rPr>
              <w:rFonts w:eastAsiaTheme="minorEastAsia"/>
              <w:noProof/>
              <w:lang w:eastAsia="es-DO"/>
            </w:rPr>
          </w:pPr>
          <w:hyperlink w:anchor="_Toc89772451" w:history="1">
            <w:r w:rsidR="00461EAB" w:rsidRPr="00040952">
              <w:rPr>
                <w:rStyle w:val="Hipervnculo"/>
                <w:noProof/>
              </w:rPr>
              <w:t>3.4.6.</w:t>
            </w:r>
            <w:r w:rsidR="00461EAB">
              <w:rPr>
                <w:rFonts w:eastAsiaTheme="minorEastAsia"/>
                <w:noProof/>
                <w:lang w:eastAsia="es-DO"/>
              </w:rPr>
              <w:tab/>
            </w:r>
            <w:r w:rsidR="00461EAB" w:rsidRPr="00040952">
              <w:rPr>
                <w:rStyle w:val="Hipervnculo"/>
                <w:noProof/>
              </w:rPr>
              <w:t>División de Odontología</w:t>
            </w:r>
            <w:r w:rsidR="00461EAB">
              <w:rPr>
                <w:noProof/>
                <w:webHidden/>
              </w:rPr>
              <w:tab/>
            </w:r>
            <w:r w:rsidR="00461EAB">
              <w:rPr>
                <w:noProof/>
                <w:webHidden/>
              </w:rPr>
              <w:fldChar w:fldCharType="begin"/>
            </w:r>
            <w:r w:rsidR="00461EAB">
              <w:rPr>
                <w:noProof/>
                <w:webHidden/>
              </w:rPr>
              <w:instrText xml:space="preserve"> PAGEREF _Toc89772451 \h </w:instrText>
            </w:r>
            <w:r w:rsidR="00461EAB">
              <w:rPr>
                <w:noProof/>
                <w:webHidden/>
              </w:rPr>
            </w:r>
            <w:r w:rsidR="00461EAB">
              <w:rPr>
                <w:noProof/>
                <w:webHidden/>
              </w:rPr>
              <w:fldChar w:fldCharType="separate"/>
            </w:r>
            <w:r w:rsidR="00461EAB">
              <w:rPr>
                <w:noProof/>
                <w:webHidden/>
              </w:rPr>
              <w:t>40</w:t>
            </w:r>
            <w:r w:rsidR="00461EAB">
              <w:rPr>
                <w:noProof/>
                <w:webHidden/>
              </w:rPr>
              <w:fldChar w:fldCharType="end"/>
            </w:r>
          </w:hyperlink>
        </w:p>
        <w:p w14:paraId="4E94AEAF" w14:textId="68B97750" w:rsidR="00461EAB" w:rsidRDefault="00BE7527">
          <w:pPr>
            <w:pStyle w:val="TDC3"/>
            <w:tabs>
              <w:tab w:val="left" w:pos="1760"/>
            </w:tabs>
            <w:rPr>
              <w:rFonts w:eastAsiaTheme="minorEastAsia"/>
              <w:noProof/>
              <w:lang w:eastAsia="es-DO"/>
            </w:rPr>
          </w:pPr>
          <w:hyperlink w:anchor="_Toc89772452" w:history="1">
            <w:r w:rsidR="00461EAB" w:rsidRPr="00040952">
              <w:rPr>
                <w:rStyle w:val="Hipervnculo"/>
                <w:noProof/>
              </w:rPr>
              <w:t>3.4.7.</w:t>
            </w:r>
            <w:r w:rsidR="00461EAB">
              <w:rPr>
                <w:rFonts w:eastAsiaTheme="minorEastAsia"/>
                <w:noProof/>
                <w:lang w:eastAsia="es-DO"/>
              </w:rPr>
              <w:tab/>
            </w:r>
            <w:r w:rsidR="00461EAB" w:rsidRPr="00040952">
              <w:rPr>
                <w:rStyle w:val="Hipervnculo"/>
                <w:noProof/>
              </w:rPr>
              <w:t>División de Laboratorio Clínico e Imágenes</w:t>
            </w:r>
            <w:r w:rsidR="00461EAB">
              <w:rPr>
                <w:noProof/>
                <w:webHidden/>
              </w:rPr>
              <w:tab/>
            </w:r>
            <w:r w:rsidR="00461EAB">
              <w:rPr>
                <w:noProof/>
                <w:webHidden/>
              </w:rPr>
              <w:fldChar w:fldCharType="begin"/>
            </w:r>
            <w:r w:rsidR="00461EAB">
              <w:rPr>
                <w:noProof/>
                <w:webHidden/>
              </w:rPr>
              <w:instrText xml:space="preserve"> PAGEREF _Toc89772452 \h </w:instrText>
            </w:r>
            <w:r w:rsidR="00461EAB">
              <w:rPr>
                <w:noProof/>
                <w:webHidden/>
              </w:rPr>
            </w:r>
            <w:r w:rsidR="00461EAB">
              <w:rPr>
                <w:noProof/>
                <w:webHidden/>
              </w:rPr>
              <w:fldChar w:fldCharType="separate"/>
            </w:r>
            <w:r w:rsidR="00461EAB">
              <w:rPr>
                <w:noProof/>
                <w:webHidden/>
              </w:rPr>
              <w:t>42</w:t>
            </w:r>
            <w:r w:rsidR="00461EAB">
              <w:rPr>
                <w:noProof/>
                <w:webHidden/>
              </w:rPr>
              <w:fldChar w:fldCharType="end"/>
            </w:r>
          </w:hyperlink>
        </w:p>
        <w:p w14:paraId="38FE40B9" w14:textId="7023B9E0" w:rsidR="00461EAB" w:rsidRDefault="00BE7527">
          <w:pPr>
            <w:pStyle w:val="TDC3"/>
            <w:tabs>
              <w:tab w:val="left" w:pos="1760"/>
            </w:tabs>
            <w:rPr>
              <w:rFonts w:eastAsiaTheme="minorEastAsia"/>
              <w:noProof/>
              <w:lang w:eastAsia="es-DO"/>
            </w:rPr>
          </w:pPr>
          <w:hyperlink w:anchor="_Toc89772453" w:history="1">
            <w:r w:rsidR="00461EAB" w:rsidRPr="00040952">
              <w:rPr>
                <w:rStyle w:val="Hipervnculo"/>
                <w:noProof/>
              </w:rPr>
              <w:t>3.4.8.</w:t>
            </w:r>
            <w:r w:rsidR="00461EAB">
              <w:rPr>
                <w:rFonts w:eastAsiaTheme="minorEastAsia"/>
                <w:noProof/>
                <w:lang w:eastAsia="es-DO"/>
              </w:rPr>
              <w:tab/>
            </w:r>
            <w:r w:rsidR="00461EAB" w:rsidRPr="00040952">
              <w:rPr>
                <w:rStyle w:val="Hipervnculo"/>
                <w:noProof/>
              </w:rPr>
              <w:t>División de Abastecimiento y Medicamentos</w:t>
            </w:r>
            <w:r w:rsidR="00461EAB">
              <w:rPr>
                <w:noProof/>
                <w:webHidden/>
              </w:rPr>
              <w:tab/>
            </w:r>
            <w:r w:rsidR="00461EAB">
              <w:rPr>
                <w:noProof/>
                <w:webHidden/>
              </w:rPr>
              <w:fldChar w:fldCharType="begin"/>
            </w:r>
            <w:r w:rsidR="00461EAB">
              <w:rPr>
                <w:noProof/>
                <w:webHidden/>
              </w:rPr>
              <w:instrText xml:space="preserve"> PAGEREF _Toc89772453 \h </w:instrText>
            </w:r>
            <w:r w:rsidR="00461EAB">
              <w:rPr>
                <w:noProof/>
                <w:webHidden/>
              </w:rPr>
            </w:r>
            <w:r w:rsidR="00461EAB">
              <w:rPr>
                <w:noProof/>
                <w:webHidden/>
              </w:rPr>
              <w:fldChar w:fldCharType="separate"/>
            </w:r>
            <w:r w:rsidR="00461EAB">
              <w:rPr>
                <w:noProof/>
                <w:webHidden/>
              </w:rPr>
              <w:t>44</w:t>
            </w:r>
            <w:r w:rsidR="00461EAB">
              <w:rPr>
                <w:noProof/>
                <w:webHidden/>
              </w:rPr>
              <w:fldChar w:fldCharType="end"/>
            </w:r>
          </w:hyperlink>
        </w:p>
        <w:p w14:paraId="0D05C82F" w14:textId="4658C3F1" w:rsidR="00461EAB" w:rsidRDefault="00BE7527">
          <w:pPr>
            <w:pStyle w:val="TDC3"/>
            <w:tabs>
              <w:tab w:val="left" w:pos="1760"/>
            </w:tabs>
            <w:rPr>
              <w:rFonts w:eastAsiaTheme="minorEastAsia"/>
              <w:noProof/>
              <w:lang w:eastAsia="es-DO"/>
            </w:rPr>
          </w:pPr>
          <w:hyperlink w:anchor="_Toc89772454" w:history="1">
            <w:r w:rsidR="00461EAB" w:rsidRPr="00040952">
              <w:rPr>
                <w:rStyle w:val="Hipervnculo"/>
                <w:noProof/>
              </w:rPr>
              <w:t>3.4.9.</w:t>
            </w:r>
            <w:r w:rsidR="00461EAB">
              <w:rPr>
                <w:rFonts w:eastAsiaTheme="minorEastAsia"/>
                <w:noProof/>
                <w:lang w:eastAsia="es-DO"/>
              </w:rPr>
              <w:tab/>
            </w:r>
            <w:r w:rsidR="00461EAB" w:rsidRPr="00040952">
              <w:rPr>
                <w:rStyle w:val="Hipervnculo"/>
                <w:noProof/>
              </w:rPr>
              <w:t>División de Calidad de los Servicios y Gestión de Usuarios</w:t>
            </w:r>
            <w:r w:rsidR="00461EAB">
              <w:rPr>
                <w:noProof/>
                <w:webHidden/>
              </w:rPr>
              <w:tab/>
            </w:r>
            <w:r w:rsidR="00461EAB">
              <w:rPr>
                <w:noProof/>
                <w:webHidden/>
              </w:rPr>
              <w:fldChar w:fldCharType="begin"/>
            </w:r>
            <w:r w:rsidR="00461EAB">
              <w:rPr>
                <w:noProof/>
                <w:webHidden/>
              </w:rPr>
              <w:instrText xml:space="preserve"> PAGEREF _Toc89772454 \h </w:instrText>
            </w:r>
            <w:r w:rsidR="00461EAB">
              <w:rPr>
                <w:noProof/>
                <w:webHidden/>
              </w:rPr>
            </w:r>
            <w:r w:rsidR="00461EAB">
              <w:rPr>
                <w:noProof/>
                <w:webHidden/>
              </w:rPr>
              <w:fldChar w:fldCharType="separate"/>
            </w:r>
            <w:r w:rsidR="00461EAB">
              <w:rPr>
                <w:noProof/>
                <w:webHidden/>
              </w:rPr>
              <w:t>46</w:t>
            </w:r>
            <w:r w:rsidR="00461EAB">
              <w:rPr>
                <w:noProof/>
                <w:webHidden/>
              </w:rPr>
              <w:fldChar w:fldCharType="end"/>
            </w:r>
          </w:hyperlink>
        </w:p>
        <w:p w14:paraId="31DD77C9" w14:textId="0CD117B1" w:rsidR="00461EAB" w:rsidRDefault="00BE7527">
          <w:pPr>
            <w:pStyle w:val="TDC3"/>
            <w:tabs>
              <w:tab w:val="left" w:pos="1760"/>
            </w:tabs>
            <w:rPr>
              <w:rFonts w:eastAsiaTheme="minorEastAsia"/>
              <w:noProof/>
              <w:lang w:eastAsia="es-DO"/>
            </w:rPr>
          </w:pPr>
          <w:hyperlink w:anchor="_Toc89772455" w:history="1">
            <w:r w:rsidR="00461EAB" w:rsidRPr="00040952">
              <w:rPr>
                <w:rStyle w:val="Hipervnculo"/>
                <w:noProof/>
              </w:rPr>
              <w:t>3.4.10.</w:t>
            </w:r>
            <w:r w:rsidR="00461EAB">
              <w:rPr>
                <w:rFonts w:eastAsiaTheme="minorEastAsia"/>
                <w:noProof/>
                <w:lang w:eastAsia="es-DO"/>
              </w:rPr>
              <w:tab/>
            </w:r>
            <w:r w:rsidR="00461EAB" w:rsidRPr="00040952">
              <w:rPr>
                <w:rStyle w:val="Hipervnculo"/>
                <w:noProof/>
              </w:rPr>
              <w:t>División de Infraestructura y Hostelería</w:t>
            </w:r>
            <w:r w:rsidR="00461EAB">
              <w:rPr>
                <w:noProof/>
                <w:webHidden/>
              </w:rPr>
              <w:tab/>
            </w:r>
            <w:r w:rsidR="00461EAB">
              <w:rPr>
                <w:noProof/>
                <w:webHidden/>
              </w:rPr>
              <w:fldChar w:fldCharType="begin"/>
            </w:r>
            <w:r w:rsidR="00461EAB">
              <w:rPr>
                <w:noProof/>
                <w:webHidden/>
              </w:rPr>
              <w:instrText xml:space="preserve"> PAGEREF _Toc89772455 \h </w:instrText>
            </w:r>
            <w:r w:rsidR="00461EAB">
              <w:rPr>
                <w:noProof/>
                <w:webHidden/>
              </w:rPr>
            </w:r>
            <w:r w:rsidR="00461EAB">
              <w:rPr>
                <w:noProof/>
                <w:webHidden/>
              </w:rPr>
              <w:fldChar w:fldCharType="separate"/>
            </w:r>
            <w:r w:rsidR="00461EAB">
              <w:rPr>
                <w:noProof/>
                <w:webHidden/>
              </w:rPr>
              <w:t>48</w:t>
            </w:r>
            <w:r w:rsidR="00461EAB">
              <w:rPr>
                <w:noProof/>
                <w:webHidden/>
              </w:rPr>
              <w:fldChar w:fldCharType="end"/>
            </w:r>
          </w:hyperlink>
        </w:p>
        <w:p w14:paraId="524F3A2E" w14:textId="18492327" w:rsidR="00461EAB" w:rsidRPr="00A074F9" w:rsidRDefault="00461EAB" w:rsidP="00461EAB">
          <w:pPr>
            <w:ind w:right="49"/>
            <w:rPr>
              <w:rFonts w:ascii="Rockwell" w:hAnsi="Rockwell"/>
              <w:sz w:val="24"/>
            </w:rPr>
          </w:pPr>
          <w:r w:rsidRPr="005E6E52">
            <w:rPr>
              <w:rFonts w:ascii="Rockwell" w:hAnsi="Rockwell"/>
              <w:b/>
              <w:bCs/>
              <w:sz w:val="24"/>
            </w:rPr>
            <w:fldChar w:fldCharType="end"/>
          </w:r>
        </w:p>
      </w:sdtContent>
    </w:sdt>
    <w:p w14:paraId="4477DEDC" w14:textId="77777777" w:rsidR="00461EAB" w:rsidRPr="00B5718A" w:rsidRDefault="00461EAB" w:rsidP="00461EAB">
      <w:pPr>
        <w:pStyle w:val="Prrafodelista"/>
        <w:autoSpaceDE w:val="0"/>
        <w:autoSpaceDN w:val="0"/>
        <w:adjustRightInd w:val="0"/>
        <w:spacing w:after="0" w:line="240" w:lineRule="auto"/>
        <w:ind w:left="1004"/>
        <w:jc w:val="both"/>
        <w:rPr>
          <w:rFonts w:ascii="Rockwell" w:hAnsi="Rockwell" w:cs="Arial"/>
        </w:rPr>
      </w:pPr>
    </w:p>
    <w:p w14:paraId="32217C8C" w14:textId="3A95C7BF" w:rsidR="00461EAB" w:rsidRDefault="00461EAB" w:rsidP="001C2615">
      <w:pPr>
        <w:spacing w:line="240" w:lineRule="auto"/>
        <w:jc w:val="both"/>
        <w:rPr>
          <w:rFonts w:eastAsiaTheme="minorEastAsia"/>
          <w:sz w:val="20"/>
          <w:szCs w:val="20"/>
        </w:rPr>
      </w:pPr>
    </w:p>
    <w:p w14:paraId="1F1CB099" w14:textId="2AAF98A1" w:rsidR="00461EAB" w:rsidRDefault="00461EAB" w:rsidP="001C2615">
      <w:pPr>
        <w:spacing w:line="240" w:lineRule="auto"/>
        <w:jc w:val="both"/>
        <w:rPr>
          <w:rFonts w:eastAsiaTheme="minorEastAsia"/>
          <w:sz w:val="20"/>
          <w:szCs w:val="20"/>
        </w:rPr>
      </w:pPr>
    </w:p>
    <w:p w14:paraId="2D7F1110" w14:textId="7EBE4B9B" w:rsidR="00461EAB" w:rsidRDefault="00461EAB" w:rsidP="001C2615">
      <w:pPr>
        <w:spacing w:line="240" w:lineRule="auto"/>
        <w:jc w:val="both"/>
        <w:rPr>
          <w:rFonts w:eastAsiaTheme="minorEastAsia"/>
          <w:sz w:val="20"/>
          <w:szCs w:val="20"/>
        </w:rPr>
      </w:pPr>
    </w:p>
    <w:p w14:paraId="65676D5F" w14:textId="4BDBBD49" w:rsidR="00461EAB" w:rsidRDefault="00461EAB" w:rsidP="001C2615">
      <w:pPr>
        <w:spacing w:line="240" w:lineRule="auto"/>
        <w:jc w:val="both"/>
        <w:rPr>
          <w:rFonts w:eastAsiaTheme="minorEastAsia"/>
          <w:sz w:val="20"/>
          <w:szCs w:val="20"/>
        </w:rPr>
      </w:pPr>
    </w:p>
    <w:p w14:paraId="47F98950" w14:textId="4B159C33" w:rsidR="00461EAB" w:rsidRDefault="00461EAB" w:rsidP="001C2615">
      <w:pPr>
        <w:spacing w:line="240" w:lineRule="auto"/>
        <w:jc w:val="both"/>
        <w:rPr>
          <w:rFonts w:eastAsiaTheme="minorEastAsia"/>
          <w:sz w:val="20"/>
          <w:szCs w:val="20"/>
        </w:rPr>
      </w:pPr>
    </w:p>
    <w:p w14:paraId="17163E13" w14:textId="4B5827CF" w:rsidR="00461EAB" w:rsidRDefault="00461EAB" w:rsidP="001C2615">
      <w:pPr>
        <w:spacing w:line="240" w:lineRule="auto"/>
        <w:jc w:val="both"/>
        <w:rPr>
          <w:rFonts w:eastAsiaTheme="minorEastAsia"/>
          <w:sz w:val="20"/>
          <w:szCs w:val="20"/>
        </w:rPr>
      </w:pPr>
    </w:p>
    <w:p w14:paraId="0FFBFFED" w14:textId="5195E4C3" w:rsidR="00461EAB" w:rsidRDefault="00461EAB" w:rsidP="001C2615">
      <w:pPr>
        <w:spacing w:line="240" w:lineRule="auto"/>
        <w:jc w:val="both"/>
        <w:rPr>
          <w:rFonts w:eastAsiaTheme="minorEastAsia"/>
          <w:sz w:val="20"/>
          <w:szCs w:val="20"/>
        </w:rPr>
      </w:pPr>
    </w:p>
    <w:p w14:paraId="7E75F97B" w14:textId="0EF0F26D" w:rsidR="00461EAB" w:rsidRDefault="00461EAB" w:rsidP="001C2615">
      <w:pPr>
        <w:spacing w:line="240" w:lineRule="auto"/>
        <w:jc w:val="both"/>
        <w:rPr>
          <w:rFonts w:eastAsiaTheme="minorEastAsia"/>
          <w:sz w:val="20"/>
          <w:szCs w:val="20"/>
        </w:rPr>
      </w:pPr>
    </w:p>
    <w:p w14:paraId="4C90F41F" w14:textId="6FF22FC3" w:rsidR="00461EAB" w:rsidRDefault="00461EAB" w:rsidP="001C2615">
      <w:pPr>
        <w:spacing w:line="240" w:lineRule="auto"/>
        <w:jc w:val="both"/>
        <w:rPr>
          <w:rFonts w:eastAsiaTheme="minorEastAsia"/>
          <w:sz w:val="20"/>
          <w:szCs w:val="20"/>
        </w:rPr>
      </w:pPr>
    </w:p>
    <w:p w14:paraId="391F3843" w14:textId="7DBE35E2" w:rsidR="00461EAB" w:rsidRDefault="00461EAB" w:rsidP="001C2615">
      <w:pPr>
        <w:spacing w:line="240" w:lineRule="auto"/>
        <w:jc w:val="both"/>
        <w:rPr>
          <w:rFonts w:eastAsiaTheme="minorEastAsia"/>
          <w:sz w:val="20"/>
          <w:szCs w:val="20"/>
        </w:rPr>
      </w:pPr>
    </w:p>
    <w:p w14:paraId="05260D40" w14:textId="1FD70454" w:rsidR="00461EAB" w:rsidRDefault="00461EAB" w:rsidP="001C2615">
      <w:pPr>
        <w:spacing w:line="240" w:lineRule="auto"/>
        <w:jc w:val="both"/>
        <w:rPr>
          <w:rFonts w:eastAsiaTheme="minorEastAsia"/>
          <w:sz w:val="20"/>
          <w:szCs w:val="20"/>
        </w:rPr>
      </w:pPr>
    </w:p>
    <w:p w14:paraId="16CDC736" w14:textId="6F601B09" w:rsidR="00461EAB" w:rsidRDefault="00461EAB" w:rsidP="001C2615">
      <w:pPr>
        <w:spacing w:line="240" w:lineRule="auto"/>
        <w:jc w:val="both"/>
        <w:rPr>
          <w:rFonts w:eastAsiaTheme="minorEastAsia"/>
          <w:sz w:val="20"/>
          <w:szCs w:val="20"/>
        </w:rPr>
      </w:pPr>
    </w:p>
    <w:p w14:paraId="54FA1FDB" w14:textId="1AA4EA81" w:rsidR="00461EAB" w:rsidRDefault="00461EAB" w:rsidP="001C2615">
      <w:pPr>
        <w:spacing w:line="240" w:lineRule="auto"/>
        <w:jc w:val="both"/>
        <w:rPr>
          <w:rFonts w:eastAsiaTheme="minorEastAsia"/>
          <w:sz w:val="20"/>
          <w:szCs w:val="20"/>
        </w:rPr>
      </w:pPr>
    </w:p>
    <w:p w14:paraId="43C51774" w14:textId="7B2186A4" w:rsidR="00461EAB" w:rsidRDefault="00461EAB" w:rsidP="001C2615">
      <w:pPr>
        <w:spacing w:line="240" w:lineRule="auto"/>
        <w:jc w:val="both"/>
        <w:rPr>
          <w:rFonts w:eastAsiaTheme="minorEastAsia"/>
          <w:sz w:val="20"/>
          <w:szCs w:val="20"/>
        </w:rPr>
      </w:pPr>
    </w:p>
    <w:p w14:paraId="5037490C" w14:textId="73FA3AC8" w:rsidR="00461EAB" w:rsidRDefault="00461EAB" w:rsidP="001C2615">
      <w:pPr>
        <w:spacing w:line="240" w:lineRule="auto"/>
        <w:jc w:val="both"/>
        <w:rPr>
          <w:rFonts w:eastAsiaTheme="minorEastAsia"/>
          <w:sz w:val="20"/>
          <w:szCs w:val="20"/>
        </w:rPr>
      </w:pPr>
    </w:p>
    <w:p w14:paraId="61ADFA4C" w14:textId="6A682853" w:rsidR="00461EAB" w:rsidRDefault="00461EAB" w:rsidP="001C2615">
      <w:pPr>
        <w:spacing w:line="240" w:lineRule="auto"/>
        <w:jc w:val="both"/>
        <w:rPr>
          <w:rFonts w:eastAsiaTheme="minorEastAsia"/>
          <w:sz w:val="20"/>
          <w:szCs w:val="20"/>
        </w:rPr>
      </w:pPr>
    </w:p>
    <w:p w14:paraId="38DFD584" w14:textId="7E0EE8DD" w:rsidR="00461EAB" w:rsidRDefault="00461EAB" w:rsidP="001C2615">
      <w:pPr>
        <w:spacing w:line="240" w:lineRule="auto"/>
        <w:jc w:val="both"/>
        <w:rPr>
          <w:rFonts w:eastAsiaTheme="minorEastAsia"/>
          <w:sz w:val="20"/>
          <w:szCs w:val="20"/>
        </w:rPr>
      </w:pPr>
    </w:p>
    <w:p w14:paraId="1D08642B" w14:textId="65F77F17" w:rsidR="00461EAB" w:rsidRDefault="00461EAB" w:rsidP="001C2615">
      <w:pPr>
        <w:spacing w:line="240" w:lineRule="auto"/>
        <w:jc w:val="both"/>
        <w:rPr>
          <w:rFonts w:eastAsiaTheme="minorEastAsia"/>
          <w:sz w:val="20"/>
          <w:szCs w:val="20"/>
        </w:rPr>
      </w:pPr>
    </w:p>
    <w:p w14:paraId="62D37B68" w14:textId="66322DC1" w:rsidR="00461EAB" w:rsidRDefault="00461EAB" w:rsidP="001C2615">
      <w:pPr>
        <w:spacing w:line="240" w:lineRule="auto"/>
        <w:jc w:val="both"/>
        <w:rPr>
          <w:rFonts w:eastAsiaTheme="minorEastAsia"/>
          <w:sz w:val="20"/>
          <w:szCs w:val="20"/>
        </w:rPr>
      </w:pPr>
    </w:p>
    <w:p w14:paraId="2E123150" w14:textId="0AFA88A2" w:rsidR="00461EAB" w:rsidRDefault="00461EAB" w:rsidP="001C2615">
      <w:pPr>
        <w:spacing w:line="240" w:lineRule="auto"/>
        <w:jc w:val="both"/>
        <w:rPr>
          <w:rFonts w:eastAsiaTheme="minorEastAsia"/>
          <w:sz w:val="20"/>
          <w:szCs w:val="20"/>
        </w:rPr>
      </w:pPr>
    </w:p>
    <w:p w14:paraId="485855AA" w14:textId="7FDB380A" w:rsidR="00461EAB" w:rsidRDefault="00461EAB" w:rsidP="001C2615">
      <w:pPr>
        <w:spacing w:line="240" w:lineRule="auto"/>
        <w:jc w:val="both"/>
        <w:rPr>
          <w:rFonts w:eastAsiaTheme="minorEastAsia"/>
          <w:sz w:val="20"/>
          <w:szCs w:val="20"/>
        </w:rPr>
      </w:pPr>
    </w:p>
    <w:p w14:paraId="1801DD4F" w14:textId="1A93D4FA" w:rsidR="00461EAB" w:rsidRDefault="00461EAB" w:rsidP="001C2615">
      <w:pPr>
        <w:spacing w:line="240" w:lineRule="auto"/>
        <w:jc w:val="both"/>
        <w:rPr>
          <w:rFonts w:eastAsiaTheme="minorEastAsia"/>
          <w:sz w:val="20"/>
          <w:szCs w:val="20"/>
        </w:rPr>
      </w:pPr>
    </w:p>
    <w:p w14:paraId="345E33EB" w14:textId="1CFA8196" w:rsidR="00461EAB" w:rsidRDefault="00461EAB" w:rsidP="001C2615">
      <w:pPr>
        <w:spacing w:line="240" w:lineRule="auto"/>
        <w:jc w:val="both"/>
        <w:rPr>
          <w:rFonts w:eastAsiaTheme="minorEastAsia"/>
          <w:sz w:val="20"/>
          <w:szCs w:val="20"/>
        </w:rPr>
      </w:pPr>
    </w:p>
    <w:p w14:paraId="514A0858" w14:textId="202F024B" w:rsidR="00461EAB" w:rsidRDefault="00461EAB" w:rsidP="001C2615">
      <w:pPr>
        <w:spacing w:line="240" w:lineRule="auto"/>
        <w:jc w:val="both"/>
        <w:rPr>
          <w:rFonts w:eastAsiaTheme="minorEastAsia"/>
          <w:sz w:val="20"/>
          <w:szCs w:val="20"/>
        </w:rPr>
      </w:pPr>
    </w:p>
    <w:p w14:paraId="4677C76B" w14:textId="77777777" w:rsidR="00461EAB" w:rsidRDefault="00461EAB" w:rsidP="001C2615">
      <w:pPr>
        <w:spacing w:line="240" w:lineRule="auto"/>
        <w:jc w:val="both"/>
        <w:rPr>
          <w:rFonts w:eastAsiaTheme="minorEastAsia"/>
          <w:sz w:val="20"/>
          <w:szCs w:val="20"/>
        </w:rPr>
      </w:pPr>
    </w:p>
    <w:p w14:paraId="12B7BC1C" w14:textId="77777777" w:rsidR="00461EAB" w:rsidRPr="001C2615" w:rsidRDefault="00461EAB" w:rsidP="001C2615">
      <w:pPr>
        <w:spacing w:line="240" w:lineRule="auto"/>
        <w:jc w:val="both"/>
        <w:rPr>
          <w:rFonts w:eastAsiaTheme="minorEastAsia"/>
          <w:sz w:val="20"/>
          <w:szCs w:val="20"/>
        </w:rPr>
      </w:pPr>
    </w:p>
    <w:p w14:paraId="775659BA" w14:textId="776760CF" w:rsidR="515E21BF" w:rsidRDefault="515E21BF" w:rsidP="467B0C88">
      <w:pPr>
        <w:pStyle w:val="Ttulo1"/>
        <w:spacing w:after="0" w:line="240" w:lineRule="auto"/>
      </w:pPr>
      <w:bookmarkStart w:id="0" w:name="_Toc89772422"/>
      <w:r>
        <w:lastRenderedPageBreak/>
        <w:t>Introducción</w:t>
      </w:r>
      <w:bookmarkEnd w:id="0"/>
      <w:r>
        <w:t xml:space="preserve"> </w:t>
      </w:r>
    </w:p>
    <w:p w14:paraId="1AEFFE3A" w14:textId="77777777" w:rsidR="000F2F48" w:rsidRDefault="000F2F48" w:rsidP="000F2F48">
      <w:pPr>
        <w:tabs>
          <w:tab w:val="left" w:pos="1635"/>
        </w:tabs>
        <w:spacing w:after="0" w:line="240" w:lineRule="auto"/>
        <w:jc w:val="both"/>
        <w:rPr>
          <w:rFonts w:ascii="Rockwell" w:hAnsi="Rockwell" w:cs="Arial"/>
        </w:rPr>
      </w:pPr>
    </w:p>
    <w:p w14:paraId="068F496D" w14:textId="77777777" w:rsidR="00DA0DBE" w:rsidRPr="00DA0DBE" w:rsidRDefault="00DA0DBE" w:rsidP="00DA0DBE">
      <w:pPr>
        <w:tabs>
          <w:tab w:val="left" w:pos="3435"/>
        </w:tabs>
        <w:spacing w:line="240" w:lineRule="auto"/>
        <w:ind w:right="49"/>
        <w:jc w:val="both"/>
        <w:rPr>
          <w:rFonts w:ascii="Rockwell" w:hAnsi="Rockwell" w:cs="Arial"/>
          <w:lang w:val="es-ES"/>
        </w:rPr>
      </w:pPr>
      <w:r w:rsidRPr="00DA0DBE">
        <w:rPr>
          <w:rFonts w:ascii="Rockwell" w:hAnsi="Rockwell" w:cs="Arial"/>
          <w:lang w:val="es-ES"/>
        </w:rPr>
        <w:t xml:space="preserve">El documento que presentamos se corresponde con la propuesta del Manual de organización y funciones de los Servicios Regionales de Salud, acorde a los requerimientos normativos del Ministerio de Administración Pública (MAP), la estructura organizacional aprobada con resolución del Consejo Directivo del SNS y el manual de Organización, Funciones y Puestos de la Dirección Central del Servicio Nacional de Salud </w:t>
      </w:r>
    </w:p>
    <w:p w14:paraId="42008468" w14:textId="77777777" w:rsidR="00DA0DBE" w:rsidRPr="00DA0DBE" w:rsidRDefault="00DA0DBE" w:rsidP="00DA0DBE">
      <w:pPr>
        <w:tabs>
          <w:tab w:val="left" w:pos="3435"/>
        </w:tabs>
        <w:spacing w:line="240" w:lineRule="auto"/>
        <w:ind w:right="49"/>
        <w:jc w:val="both"/>
        <w:rPr>
          <w:rFonts w:ascii="Rockwell" w:hAnsi="Rockwell" w:cs="Arial"/>
          <w:lang w:val="es-ES"/>
        </w:rPr>
      </w:pPr>
      <w:r w:rsidRPr="00DA0DBE">
        <w:rPr>
          <w:rFonts w:ascii="Rockwell" w:hAnsi="Rockwell" w:cs="Arial"/>
          <w:lang w:val="es-ES"/>
        </w:rPr>
        <w:t>Tiene como propósito principal facilitar la funcionalidad del desarrollo organizacional de los SRS y favorecer el cumplimiento efectivo de la Misión y Visión del SNS, y de sus funciones, tal como están consignadas en la Ley 123-15 y su Reglamento Operativo.</w:t>
      </w:r>
    </w:p>
    <w:p w14:paraId="28E47142" w14:textId="77777777" w:rsidR="00DA0DBE" w:rsidRPr="00DA0DBE" w:rsidRDefault="00DA0DBE" w:rsidP="00DA0DBE">
      <w:pPr>
        <w:tabs>
          <w:tab w:val="left" w:pos="3435"/>
        </w:tabs>
        <w:spacing w:line="240" w:lineRule="auto"/>
        <w:ind w:right="49"/>
        <w:jc w:val="both"/>
        <w:rPr>
          <w:rFonts w:ascii="Rockwell" w:hAnsi="Rockwell" w:cs="Arial"/>
          <w:lang w:val="es-ES"/>
        </w:rPr>
      </w:pPr>
      <w:r w:rsidRPr="00DA0DBE">
        <w:rPr>
          <w:rFonts w:ascii="Rockwell" w:hAnsi="Rockwell" w:cs="Arial"/>
          <w:lang w:val="es-ES"/>
        </w:rPr>
        <w:t>El mismo fue elaborado considerando el marco normativo vigente, consistente en el conjunto de leyes, reglamentos, resoluciones, disposiciones, que regulan el sector salud de la República Dominicana.</w:t>
      </w:r>
    </w:p>
    <w:p w14:paraId="5ED9C4E5" w14:textId="77777777" w:rsidR="00DA0DBE" w:rsidRPr="00DA0DBE" w:rsidRDefault="00DA0DBE" w:rsidP="00DA0DBE">
      <w:pPr>
        <w:tabs>
          <w:tab w:val="left" w:pos="3435"/>
        </w:tabs>
        <w:spacing w:line="240" w:lineRule="auto"/>
        <w:ind w:right="49"/>
        <w:jc w:val="both"/>
        <w:rPr>
          <w:rFonts w:ascii="Rockwell" w:hAnsi="Rockwell" w:cs="Arial"/>
          <w:lang w:val="es-ES"/>
        </w:rPr>
      </w:pPr>
      <w:r w:rsidRPr="00DA0DBE">
        <w:rPr>
          <w:rFonts w:ascii="Rockwell" w:hAnsi="Rockwell" w:cs="Arial"/>
          <w:lang w:val="es-ES"/>
        </w:rPr>
        <w:t>El presente manual debe ser usado como una herramienta para facilitar la toma de decisiones y la administración efectiva de la institución. El mismo está orientado a favorecer los procesos de planificación, gestión humana y a preservar la institucionalización de los Servicios Regionales de Salud.</w:t>
      </w:r>
    </w:p>
    <w:p w14:paraId="63636FD0" w14:textId="77777777" w:rsidR="00DA0DBE" w:rsidRPr="00DA0DBE" w:rsidRDefault="00DA0DBE" w:rsidP="00DA0DBE">
      <w:pPr>
        <w:tabs>
          <w:tab w:val="left" w:pos="3435"/>
        </w:tabs>
        <w:spacing w:line="240" w:lineRule="auto"/>
        <w:ind w:right="49"/>
        <w:jc w:val="both"/>
        <w:rPr>
          <w:rFonts w:ascii="Rockwell" w:hAnsi="Rockwell" w:cs="Arial"/>
          <w:lang w:val="es-ES"/>
        </w:rPr>
      </w:pPr>
      <w:r w:rsidRPr="00DA0DBE">
        <w:rPr>
          <w:rFonts w:ascii="Rockwell" w:hAnsi="Rockwell" w:cs="Arial"/>
          <w:lang w:val="es-ES"/>
        </w:rPr>
        <w:t>El Manual está estructurado en dos partes:</w:t>
      </w:r>
    </w:p>
    <w:p w14:paraId="78C56A9B" w14:textId="77777777" w:rsidR="00DA0DBE" w:rsidRPr="00DA0DBE" w:rsidRDefault="00DA0DBE" w:rsidP="005B6411">
      <w:pPr>
        <w:numPr>
          <w:ilvl w:val="0"/>
          <w:numId w:val="4"/>
        </w:numPr>
        <w:tabs>
          <w:tab w:val="left" w:pos="3435"/>
        </w:tabs>
        <w:spacing w:line="240" w:lineRule="auto"/>
        <w:ind w:right="49"/>
        <w:jc w:val="both"/>
        <w:rPr>
          <w:rFonts w:ascii="Rockwell" w:hAnsi="Rockwell" w:cs="Arial"/>
          <w:lang w:val="es-ES"/>
        </w:rPr>
      </w:pPr>
      <w:r w:rsidRPr="00DA0DBE">
        <w:rPr>
          <w:rFonts w:ascii="Rockwell" w:hAnsi="Rockwell" w:cs="Arial"/>
          <w:lang w:val="es-ES"/>
        </w:rPr>
        <w:t>La primera contiene la introducción general, sus usos, administración, y la definición de los términos propios del ámbito del desarrollo organizacional.</w:t>
      </w:r>
    </w:p>
    <w:p w14:paraId="4897B9AA" w14:textId="77777777" w:rsidR="00DA0DBE" w:rsidRPr="00DA0DBE" w:rsidRDefault="00DA0DBE" w:rsidP="005B6411">
      <w:pPr>
        <w:numPr>
          <w:ilvl w:val="0"/>
          <w:numId w:val="4"/>
        </w:numPr>
        <w:tabs>
          <w:tab w:val="left" w:pos="3435"/>
        </w:tabs>
        <w:spacing w:line="240" w:lineRule="auto"/>
        <w:ind w:right="49"/>
        <w:jc w:val="both"/>
        <w:rPr>
          <w:rFonts w:ascii="Rockwell" w:hAnsi="Rockwell" w:cs="Arial"/>
          <w:lang w:val="es-ES"/>
        </w:rPr>
      </w:pPr>
      <w:r w:rsidRPr="00DA0DBE">
        <w:rPr>
          <w:rFonts w:ascii="Rockwell" w:hAnsi="Rockwell" w:cs="Arial"/>
          <w:lang w:val="es-ES"/>
        </w:rPr>
        <w:t>La segunda parte comprende la organización del arreglo orgánico y funcional de los SRS. En las mismas se establecen los organigramas de cada área funcional, así como el propósito general de las mismas y sus funciones principales.</w:t>
      </w:r>
    </w:p>
    <w:p w14:paraId="7FBA843F" w14:textId="77777777" w:rsidR="00DA0DBE" w:rsidRPr="00DA0DBE" w:rsidRDefault="00DA0DBE" w:rsidP="00DA0DBE">
      <w:pPr>
        <w:tabs>
          <w:tab w:val="left" w:pos="3435"/>
        </w:tabs>
        <w:spacing w:line="240" w:lineRule="auto"/>
        <w:ind w:right="49"/>
        <w:jc w:val="both"/>
        <w:rPr>
          <w:rFonts w:ascii="Rockwell" w:hAnsi="Rockwell" w:cs="Arial"/>
          <w:lang w:val="es-ES"/>
        </w:rPr>
      </w:pPr>
      <w:r w:rsidRPr="00DA0DBE">
        <w:rPr>
          <w:rFonts w:ascii="Rockwell" w:hAnsi="Rockwell" w:cs="Arial"/>
          <w:lang w:val="es-ES"/>
        </w:rPr>
        <w:t xml:space="preserve"> El manual está diseñado de forma tal que permite su adecuación, renovación, y modificación, acorde con el comportamiento dinámico de la institución. </w:t>
      </w:r>
    </w:p>
    <w:p w14:paraId="31706EC2" w14:textId="77777777" w:rsidR="00DA0DBE" w:rsidRPr="00DA0DBE" w:rsidRDefault="00DA0DBE" w:rsidP="00DA0DBE">
      <w:pPr>
        <w:tabs>
          <w:tab w:val="left" w:pos="3435"/>
        </w:tabs>
        <w:spacing w:line="240" w:lineRule="auto"/>
        <w:ind w:right="49"/>
        <w:jc w:val="both"/>
        <w:rPr>
          <w:rFonts w:ascii="Rockwell" w:hAnsi="Rockwell" w:cs="Arial"/>
          <w:lang w:val="es-ES"/>
        </w:rPr>
      </w:pPr>
      <w:r w:rsidRPr="00DA0DBE">
        <w:rPr>
          <w:rFonts w:ascii="Rockwell" w:hAnsi="Rockwell" w:cs="Arial"/>
          <w:lang w:val="es-ES"/>
        </w:rPr>
        <w:t>Esta dinámica obliga a la actualización permanente de las áreas funcionales, con el fin de adaptarla a los requerimientos y demandas de mantener, modificar o aumentar la operatividad, en respuesta a los cambios previsibles o imprevistos que se producen en el entorno en que opera la institución. Ese nivel de flexibilidad es necesario para que la institución pueda reaccionar de manera oportuna frente a las amenazas.</w:t>
      </w:r>
    </w:p>
    <w:p w14:paraId="6F240573" w14:textId="53F1FBD2" w:rsidR="006077F8" w:rsidRPr="00DA0DBE" w:rsidRDefault="006077F8" w:rsidP="000F2F48">
      <w:pPr>
        <w:tabs>
          <w:tab w:val="left" w:pos="3435"/>
        </w:tabs>
        <w:spacing w:line="240" w:lineRule="auto"/>
        <w:ind w:right="49"/>
        <w:jc w:val="both"/>
        <w:rPr>
          <w:rFonts w:ascii="Rockwell" w:hAnsi="Rockwell" w:cs="Arial"/>
          <w:lang w:val="es-ES"/>
        </w:rPr>
      </w:pPr>
    </w:p>
    <w:p w14:paraId="055688A0" w14:textId="77777777" w:rsidR="006077F8" w:rsidRDefault="006077F8" w:rsidP="000F2F48">
      <w:pPr>
        <w:tabs>
          <w:tab w:val="left" w:pos="3435"/>
        </w:tabs>
        <w:spacing w:line="240" w:lineRule="auto"/>
        <w:ind w:right="49"/>
        <w:jc w:val="both"/>
        <w:rPr>
          <w:rFonts w:ascii="Rockwell" w:hAnsi="Rockwell" w:cs="Arial"/>
        </w:rPr>
      </w:pPr>
    </w:p>
    <w:p w14:paraId="78CFFA59" w14:textId="77777777" w:rsidR="004635B2" w:rsidRDefault="004635B2" w:rsidP="000F2F48">
      <w:pPr>
        <w:tabs>
          <w:tab w:val="left" w:pos="3435"/>
        </w:tabs>
        <w:spacing w:line="240" w:lineRule="auto"/>
        <w:ind w:right="49"/>
        <w:jc w:val="both"/>
        <w:rPr>
          <w:rFonts w:ascii="Rockwell" w:hAnsi="Rockwell" w:cs="Arial"/>
        </w:rPr>
        <w:sectPr w:rsidR="004635B2" w:rsidSect="00E22108">
          <w:headerReference w:type="default" r:id="rId12"/>
          <w:footerReference w:type="default" r:id="rId13"/>
          <w:headerReference w:type="first" r:id="rId14"/>
          <w:pgSz w:w="12240" w:h="15840"/>
          <w:pgMar w:top="1417" w:right="1701" w:bottom="1417" w:left="1701" w:header="708" w:footer="708" w:gutter="0"/>
          <w:cols w:space="708"/>
          <w:titlePg/>
          <w:docGrid w:linePitch="360"/>
        </w:sectPr>
      </w:pPr>
    </w:p>
    <w:p w14:paraId="1DAE073B" w14:textId="77777777" w:rsidR="002912B1" w:rsidRDefault="002912B1" w:rsidP="002912B1">
      <w:pPr>
        <w:pStyle w:val="Ttulo1"/>
        <w:spacing w:after="0" w:line="720" w:lineRule="auto"/>
        <w:ind w:left="360"/>
        <w:jc w:val="center"/>
        <w:rPr>
          <w:sz w:val="52"/>
          <w:szCs w:val="48"/>
        </w:rPr>
      </w:pPr>
    </w:p>
    <w:p w14:paraId="2A07B262" w14:textId="77777777" w:rsidR="002912B1" w:rsidRDefault="002912B1" w:rsidP="002912B1">
      <w:pPr>
        <w:pStyle w:val="Ttulo1"/>
        <w:spacing w:after="0" w:line="720" w:lineRule="auto"/>
        <w:ind w:left="-284"/>
        <w:rPr>
          <w:sz w:val="52"/>
          <w:szCs w:val="48"/>
        </w:rPr>
      </w:pPr>
    </w:p>
    <w:p w14:paraId="0306B479" w14:textId="77777777" w:rsidR="002912B1" w:rsidRDefault="002912B1" w:rsidP="002912B1">
      <w:pPr>
        <w:pStyle w:val="Ttulo1"/>
        <w:spacing w:after="0" w:line="720" w:lineRule="auto"/>
        <w:ind w:left="-284"/>
        <w:rPr>
          <w:sz w:val="52"/>
          <w:szCs w:val="48"/>
        </w:rPr>
      </w:pPr>
    </w:p>
    <w:p w14:paraId="4CCAD85B" w14:textId="04531985" w:rsidR="00D57682" w:rsidRPr="002912B1" w:rsidRDefault="00144852" w:rsidP="002912B1">
      <w:pPr>
        <w:pStyle w:val="Ttulo1"/>
        <w:numPr>
          <w:ilvl w:val="0"/>
          <w:numId w:val="1"/>
        </w:numPr>
        <w:spacing w:after="0" w:line="720" w:lineRule="auto"/>
        <w:ind w:left="-284" w:hanging="142"/>
        <w:jc w:val="center"/>
        <w:rPr>
          <w:sz w:val="52"/>
          <w:szCs w:val="48"/>
        </w:rPr>
      </w:pPr>
      <w:bookmarkStart w:id="1" w:name="_Toc89772423"/>
      <w:r w:rsidRPr="002912B1">
        <w:rPr>
          <w:sz w:val="52"/>
          <w:szCs w:val="48"/>
        </w:rPr>
        <w:t>Aspectos Generales del Manual</w:t>
      </w:r>
      <w:bookmarkEnd w:id="1"/>
    </w:p>
    <w:p w14:paraId="4AA4324F" w14:textId="77777777" w:rsidR="004635B2" w:rsidRDefault="004635B2" w:rsidP="00D57682">
      <w:pPr>
        <w:sectPr w:rsidR="004635B2" w:rsidSect="00E22108">
          <w:pgSz w:w="12240" w:h="15840"/>
          <w:pgMar w:top="1417" w:right="1701" w:bottom="1417" w:left="1701" w:header="708" w:footer="708" w:gutter="0"/>
          <w:cols w:space="708"/>
          <w:titlePg/>
          <w:docGrid w:linePitch="360"/>
        </w:sectPr>
      </w:pPr>
    </w:p>
    <w:p w14:paraId="2D5C228A" w14:textId="3B8CCC1B" w:rsidR="006077F8" w:rsidRDefault="00D57682" w:rsidP="005B6411">
      <w:pPr>
        <w:pStyle w:val="Ttulo2"/>
        <w:numPr>
          <w:ilvl w:val="1"/>
          <w:numId w:val="6"/>
        </w:numPr>
        <w:spacing w:after="0"/>
        <w:ind w:left="426" w:hanging="568"/>
      </w:pPr>
      <w:bookmarkStart w:id="2" w:name="_Toc89772424"/>
      <w:r w:rsidRPr="00D57682">
        <w:lastRenderedPageBreak/>
        <w:t>Objetivos del Manual</w:t>
      </w:r>
      <w:bookmarkEnd w:id="2"/>
    </w:p>
    <w:p w14:paraId="1F73779A" w14:textId="4B24BF89" w:rsidR="00102E69" w:rsidRPr="0051262F" w:rsidRDefault="00102E69" w:rsidP="005B6411">
      <w:pPr>
        <w:pStyle w:val="Prrafodelista"/>
        <w:numPr>
          <w:ilvl w:val="2"/>
          <w:numId w:val="6"/>
        </w:numPr>
        <w:autoSpaceDE w:val="0"/>
        <w:autoSpaceDN w:val="0"/>
        <w:adjustRightInd w:val="0"/>
        <w:spacing w:after="0" w:line="240" w:lineRule="auto"/>
        <w:ind w:hanging="654"/>
        <w:jc w:val="both"/>
        <w:rPr>
          <w:rFonts w:ascii="Rockwell" w:hAnsi="Rockwell" w:cs="Arial"/>
        </w:rPr>
      </w:pPr>
      <w:r w:rsidRPr="0051262F">
        <w:rPr>
          <w:rFonts w:ascii="Rockwell" w:hAnsi="Rockwell" w:cs="Arial"/>
        </w:rPr>
        <w:t>Dotar a la Institución de un instrumento de gestión que permita sistematizar y homogeneizar la denominación, clasificación, nivel jerárquico, objetivo y base legal sobre la que se sustenta el desarrollo y cumplimiento de las funciones, las relaciones de dependencia de las unidades organizativas y de coordinación; así como también, su ubicación dentro de la estructura y las funciones que les corresponden.</w:t>
      </w:r>
    </w:p>
    <w:p w14:paraId="4F5A82D6" w14:textId="77777777" w:rsidR="00C84A65" w:rsidRDefault="00C84A65" w:rsidP="00C84A65">
      <w:pPr>
        <w:autoSpaceDE w:val="0"/>
        <w:autoSpaceDN w:val="0"/>
        <w:adjustRightInd w:val="0"/>
        <w:spacing w:after="0" w:line="240" w:lineRule="auto"/>
        <w:ind w:left="720"/>
        <w:jc w:val="both"/>
        <w:rPr>
          <w:rFonts w:ascii="Rockwell" w:hAnsi="Rockwell" w:cs="Arial"/>
        </w:rPr>
      </w:pPr>
    </w:p>
    <w:p w14:paraId="02DB9BDF" w14:textId="68BA54F7" w:rsidR="00102E69" w:rsidRPr="00102E69" w:rsidRDefault="00102E69" w:rsidP="005B6411">
      <w:pPr>
        <w:pStyle w:val="Prrafodelista"/>
        <w:numPr>
          <w:ilvl w:val="2"/>
          <w:numId w:val="6"/>
        </w:numPr>
        <w:autoSpaceDE w:val="0"/>
        <w:autoSpaceDN w:val="0"/>
        <w:adjustRightInd w:val="0"/>
        <w:spacing w:after="0" w:line="240" w:lineRule="auto"/>
        <w:ind w:hanging="654"/>
        <w:jc w:val="both"/>
        <w:rPr>
          <w:rFonts w:ascii="Rockwell" w:hAnsi="Rockwell" w:cs="Arial"/>
        </w:rPr>
      </w:pPr>
      <w:r w:rsidRPr="00102E69">
        <w:rPr>
          <w:rFonts w:ascii="Rockwell" w:hAnsi="Rockwell" w:cs="Arial"/>
        </w:rPr>
        <w:t>Constituir un instrumento de organización administrativa que permita implantar la estructura organizacional.</w:t>
      </w:r>
    </w:p>
    <w:p w14:paraId="270AE9DC" w14:textId="77777777" w:rsidR="00C84A65" w:rsidRDefault="00C84A65" w:rsidP="00C84A65">
      <w:pPr>
        <w:autoSpaceDE w:val="0"/>
        <w:autoSpaceDN w:val="0"/>
        <w:adjustRightInd w:val="0"/>
        <w:spacing w:after="0" w:line="240" w:lineRule="auto"/>
        <w:ind w:left="720"/>
        <w:jc w:val="both"/>
        <w:rPr>
          <w:rFonts w:ascii="Rockwell" w:hAnsi="Rockwell" w:cs="Arial"/>
        </w:rPr>
      </w:pPr>
    </w:p>
    <w:p w14:paraId="5960D860" w14:textId="0756C687" w:rsidR="00102E69" w:rsidRPr="00102E69" w:rsidRDefault="00102E69" w:rsidP="005B6411">
      <w:pPr>
        <w:pStyle w:val="Prrafodelista"/>
        <w:numPr>
          <w:ilvl w:val="2"/>
          <w:numId w:val="6"/>
        </w:numPr>
        <w:autoSpaceDE w:val="0"/>
        <w:autoSpaceDN w:val="0"/>
        <w:adjustRightInd w:val="0"/>
        <w:spacing w:after="0" w:line="240" w:lineRule="auto"/>
        <w:ind w:hanging="654"/>
        <w:jc w:val="both"/>
        <w:rPr>
          <w:rFonts w:ascii="Rockwell" w:hAnsi="Rockwell" w:cs="Arial"/>
        </w:rPr>
      </w:pPr>
      <w:r w:rsidRPr="00102E69">
        <w:rPr>
          <w:rFonts w:ascii="Rockwell" w:hAnsi="Rockwell" w:cs="Arial"/>
        </w:rPr>
        <w:t>Contribuir al fortalecimiento y desarrollo institucional.</w:t>
      </w:r>
    </w:p>
    <w:p w14:paraId="22E6B266" w14:textId="77777777" w:rsidR="00C84A65" w:rsidRDefault="00C84A65" w:rsidP="00C84A65">
      <w:pPr>
        <w:autoSpaceDE w:val="0"/>
        <w:autoSpaceDN w:val="0"/>
        <w:adjustRightInd w:val="0"/>
        <w:spacing w:after="0" w:line="240" w:lineRule="auto"/>
        <w:ind w:left="720"/>
        <w:jc w:val="both"/>
        <w:rPr>
          <w:rFonts w:ascii="Rockwell" w:hAnsi="Rockwell" w:cs="Arial"/>
        </w:rPr>
      </w:pPr>
    </w:p>
    <w:p w14:paraId="549EB4D5" w14:textId="120D4A43" w:rsidR="00102E69" w:rsidRPr="00102E69" w:rsidRDefault="00102E69" w:rsidP="005B6411">
      <w:pPr>
        <w:pStyle w:val="Prrafodelista"/>
        <w:numPr>
          <w:ilvl w:val="2"/>
          <w:numId w:val="6"/>
        </w:numPr>
        <w:autoSpaceDE w:val="0"/>
        <w:autoSpaceDN w:val="0"/>
        <w:adjustRightInd w:val="0"/>
        <w:spacing w:after="0" w:line="240" w:lineRule="auto"/>
        <w:ind w:hanging="654"/>
        <w:jc w:val="both"/>
        <w:rPr>
          <w:rFonts w:ascii="Rockwell" w:hAnsi="Rockwell" w:cs="Arial"/>
        </w:rPr>
      </w:pPr>
      <w:r w:rsidRPr="00102E69">
        <w:rPr>
          <w:rFonts w:ascii="Rockwell" w:hAnsi="Rockwell" w:cs="Arial"/>
        </w:rPr>
        <w:t>Coadyuvar en la programación de la capacitación del personal de la institución, con especial énfasis del personal de nuevo ingreso, ofreciéndole una visión global de la misma.</w:t>
      </w:r>
    </w:p>
    <w:p w14:paraId="4CFFF2AA" w14:textId="77777777" w:rsidR="00C84A65" w:rsidRDefault="00C84A65" w:rsidP="00C84A65">
      <w:pPr>
        <w:autoSpaceDE w:val="0"/>
        <w:autoSpaceDN w:val="0"/>
        <w:adjustRightInd w:val="0"/>
        <w:spacing w:after="0" w:line="240" w:lineRule="auto"/>
        <w:ind w:left="720"/>
        <w:jc w:val="both"/>
        <w:rPr>
          <w:rFonts w:ascii="Rockwell" w:hAnsi="Rockwell" w:cs="Arial"/>
        </w:rPr>
      </w:pPr>
    </w:p>
    <w:p w14:paraId="06A8DFEF" w14:textId="14138C74" w:rsidR="00102E69" w:rsidRPr="00102E69" w:rsidRDefault="00102E69" w:rsidP="005B6411">
      <w:pPr>
        <w:pStyle w:val="Prrafodelista"/>
        <w:numPr>
          <w:ilvl w:val="2"/>
          <w:numId w:val="6"/>
        </w:numPr>
        <w:autoSpaceDE w:val="0"/>
        <w:autoSpaceDN w:val="0"/>
        <w:adjustRightInd w:val="0"/>
        <w:spacing w:after="0" w:line="240" w:lineRule="auto"/>
        <w:ind w:hanging="654"/>
        <w:jc w:val="both"/>
        <w:rPr>
          <w:rFonts w:ascii="Rockwell" w:hAnsi="Rockwell" w:cs="Arial"/>
        </w:rPr>
      </w:pPr>
      <w:r w:rsidRPr="00102E69">
        <w:rPr>
          <w:rFonts w:ascii="Rockwell" w:hAnsi="Rockwell" w:cs="Arial"/>
        </w:rPr>
        <w:t>Servir de marco de referencia para el establecimiento de indicadores de gestión, y de la responsabilidad específica de cada una de las unidades organizativas en el cumplimiento de la misión institucional.</w:t>
      </w:r>
    </w:p>
    <w:p w14:paraId="6CB26D2F" w14:textId="77777777" w:rsidR="00C84A65" w:rsidRDefault="00C84A65" w:rsidP="00C84A65">
      <w:pPr>
        <w:autoSpaceDE w:val="0"/>
        <w:autoSpaceDN w:val="0"/>
        <w:adjustRightInd w:val="0"/>
        <w:spacing w:after="0" w:line="240" w:lineRule="auto"/>
        <w:ind w:left="720"/>
        <w:jc w:val="both"/>
        <w:rPr>
          <w:rFonts w:ascii="Rockwell" w:hAnsi="Rockwell" w:cs="Arial"/>
        </w:rPr>
      </w:pPr>
    </w:p>
    <w:p w14:paraId="15DD4E11" w14:textId="52A40A47" w:rsidR="00C84A65" w:rsidRPr="00C84A65" w:rsidRDefault="00102E69" w:rsidP="005B6411">
      <w:pPr>
        <w:pStyle w:val="Prrafodelista"/>
        <w:numPr>
          <w:ilvl w:val="2"/>
          <w:numId w:val="6"/>
        </w:numPr>
        <w:autoSpaceDE w:val="0"/>
        <w:autoSpaceDN w:val="0"/>
        <w:adjustRightInd w:val="0"/>
        <w:spacing w:after="0" w:line="240" w:lineRule="auto"/>
        <w:ind w:hanging="654"/>
        <w:jc w:val="both"/>
        <w:rPr>
          <w:rFonts w:ascii="Rockwell" w:hAnsi="Rockwell" w:cs="Arial"/>
        </w:rPr>
      </w:pPr>
      <w:r w:rsidRPr="00102E69">
        <w:rPr>
          <w:rFonts w:ascii="Rockwell" w:hAnsi="Rockwell" w:cs="Arial"/>
        </w:rPr>
        <w:t>Cumplir con la normativa aplicable en lo referente a estructuración organizacional, clasificación de los cargos comunes del sector público, estructura y escala salarial y sistema de incentivos, tal como establece el Ministerio de Administración Pública, en su función de órgano rector en la materia.</w:t>
      </w:r>
    </w:p>
    <w:p w14:paraId="1D63B9D8" w14:textId="77777777" w:rsidR="00C84A65" w:rsidRDefault="00C84A65" w:rsidP="00C84A65">
      <w:pPr>
        <w:autoSpaceDE w:val="0"/>
        <w:autoSpaceDN w:val="0"/>
        <w:adjustRightInd w:val="0"/>
        <w:spacing w:after="0" w:line="240" w:lineRule="auto"/>
        <w:ind w:left="720"/>
        <w:jc w:val="both"/>
        <w:rPr>
          <w:rFonts w:ascii="Rockwell" w:hAnsi="Rockwell" w:cs="Arial"/>
        </w:rPr>
      </w:pPr>
    </w:p>
    <w:p w14:paraId="0BA8AEF9" w14:textId="0904D5C9" w:rsidR="00C84A65" w:rsidRPr="00C84A65" w:rsidRDefault="00C84A65" w:rsidP="005B6411">
      <w:pPr>
        <w:pStyle w:val="Ttulo2"/>
        <w:numPr>
          <w:ilvl w:val="1"/>
          <w:numId w:val="6"/>
        </w:numPr>
        <w:spacing w:after="0"/>
        <w:ind w:left="284" w:hanging="567"/>
      </w:pPr>
      <w:bookmarkStart w:id="3" w:name="_Toc89772425"/>
      <w:r w:rsidRPr="00C84A65">
        <w:t>Alcance</w:t>
      </w:r>
      <w:bookmarkEnd w:id="3"/>
    </w:p>
    <w:p w14:paraId="3F8617FB" w14:textId="081D55A1" w:rsidR="00102E69" w:rsidRDefault="00C84A65" w:rsidP="00C84A65">
      <w:pPr>
        <w:autoSpaceDE w:val="0"/>
        <w:autoSpaceDN w:val="0"/>
        <w:adjustRightInd w:val="0"/>
        <w:spacing w:after="0" w:line="240" w:lineRule="auto"/>
        <w:ind w:left="284"/>
        <w:jc w:val="both"/>
        <w:rPr>
          <w:rFonts w:ascii="Rockwell" w:hAnsi="Rockwell" w:cs="Arial"/>
        </w:rPr>
      </w:pPr>
      <w:r w:rsidRPr="00C84A65">
        <w:rPr>
          <w:rFonts w:ascii="Rockwell" w:hAnsi="Rockwell" w:cs="Arial"/>
        </w:rPr>
        <w:t>En el presente Manual de Organización y Funciones se describen cada una de las áreas y unidades organizacionales que conforman la estructura formal de</w:t>
      </w:r>
      <w:r w:rsidR="00DA0DBE">
        <w:rPr>
          <w:rFonts w:ascii="Rockwell" w:hAnsi="Rockwell" w:cs="Arial"/>
        </w:rPr>
        <w:t xml:space="preserve"> los</w:t>
      </w:r>
      <w:r w:rsidRPr="00C84A65">
        <w:rPr>
          <w:rFonts w:ascii="Rockwell" w:hAnsi="Rockwell" w:cs="Arial"/>
        </w:rPr>
        <w:t xml:space="preserve"> S</w:t>
      </w:r>
      <w:r w:rsidR="00DA0DBE">
        <w:rPr>
          <w:rFonts w:ascii="Rockwell" w:hAnsi="Rockwell" w:cs="Arial"/>
        </w:rPr>
        <w:t>R</w:t>
      </w:r>
      <w:r w:rsidRPr="00C84A65">
        <w:rPr>
          <w:rFonts w:ascii="Rockwell" w:hAnsi="Rockwell" w:cs="Arial"/>
        </w:rPr>
        <w:t xml:space="preserve">S.  </w:t>
      </w:r>
    </w:p>
    <w:p w14:paraId="5E88E533" w14:textId="44CDAD6B" w:rsidR="00C84A65" w:rsidRDefault="00C84A65" w:rsidP="00C84A65">
      <w:pPr>
        <w:autoSpaceDE w:val="0"/>
        <w:autoSpaceDN w:val="0"/>
        <w:adjustRightInd w:val="0"/>
        <w:spacing w:after="0" w:line="240" w:lineRule="auto"/>
        <w:jc w:val="both"/>
        <w:rPr>
          <w:rFonts w:ascii="Rockwell" w:hAnsi="Rockwell" w:cs="Arial"/>
        </w:rPr>
      </w:pPr>
    </w:p>
    <w:p w14:paraId="2182BE2F" w14:textId="51B11EC5" w:rsidR="00C84A65" w:rsidRDefault="00946439" w:rsidP="005B6411">
      <w:pPr>
        <w:pStyle w:val="Ttulo2"/>
        <w:numPr>
          <w:ilvl w:val="1"/>
          <w:numId w:val="6"/>
        </w:numPr>
        <w:spacing w:after="0"/>
        <w:ind w:left="284" w:hanging="567"/>
      </w:pPr>
      <w:bookmarkStart w:id="4" w:name="_Toc89772426"/>
      <w:r w:rsidRPr="00946439">
        <w:t>Puesta en Vigencia</w:t>
      </w:r>
      <w:bookmarkEnd w:id="4"/>
    </w:p>
    <w:p w14:paraId="12F6560B" w14:textId="0539CAE8" w:rsidR="00946439" w:rsidRDefault="5B6B1EF2" w:rsidP="00B755D1">
      <w:pPr>
        <w:autoSpaceDE w:val="0"/>
        <w:autoSpaceDN w:val="0"/>
        <w:adjustRightInd w:val="0"/>
        <w:spacing w:after="0" w:line="240" w:lineRule="auto"/>
        <w:ind w:left="284"/>
        <w:jc w:val="both"/>
        <w:rPr>
          <w:rFonts w:ascii="Rockwell" w:hAnsi="Rockwell" w:cs="Arial"/>
        </w:rPr>
      </w:pPr>
      <w:r w:rsidRPr="4AA3978F">
        <w:rPr>
          <w:rFonts w:ascii="Rockwell" w:hAnsi="Rockwell" w:cs="Arial"/>
        </w:rPr>
        <w:t xml:space="preserve">Este Manual deberá ser puesto en vigencia mediante una Resolución </w:t>
      </w:r>
      <w:r w:rsidR="44CF729C" w:rsidRPr="4AA3978F">
        <w:rPr>
          <w:rFonts w:ascii="Rockwell" w:hAnsi="Rockwell" w:cs="Arial"/>
        </w:rPr>
        <w:t xml:space="preserve">del Director Regional de Salud, </w:t>
      </w:r>
      <w:r w:rsidRPr="4AA3978F">
        <w:rPr>
          <w:rFonts w:ascii="Rockwell" w:hAnsi="Rockwell" w:cs="Arial"/>
        </w:rPr>
        <w:t>de la Máxima Autoridad del SNS refrendado por la Máxima autoridad del Ministerio de Administración Pública (MAP), donde se instruya el cumplimiento obligatorio de todas las disposiciones contenidas en el mismo.</w:t>
      </w:r>
    </w:p>
    <w:p w14:paraId="1C416025" w14:textId="77777777" w:rsidR="007C1B40" w:rsidRPr="007C1B40" w:rsidRDefault="007C1B40" w:rsidP="00B755D1">
      <w:pPr>
        <w:autoSpaceDE w:val="0"/>
        <w:autoSpaceDN w:val="0"/>
        <w:adjustRightInd w:val="0"/>
        <w:spacing w:after="0" w:line="240" w:lineRule="auto"/>
        <w:ind w:left="284"/>
        <w:jc w:val="both"/>
        <w:rPr>
          <w:rFonts w:ascii="Rockwell" w:hAnsi="Rockwell" w:cs="Arial"/>
        </w:rPr>
      </w:pPr>
    </w:p>
    <w:p w14:paraId="11CA94AD" w14:textId="3D053902" w:rsidR="00946439" w:rsidRDefault="00946439" w:rsidP="005B6411">
      <w:pPr>
        <w:pStyle w:val="Ttulo2"/>
        <w:numPr>
          <w:ilvl w:val="1"/>
          <w:numId w:val="6"/>
        </w:numPr>
        <w:spacing w:after="0"/>
        <w:ind w:left="284" w:hanging="567"/>
      </w:pPr>
      <w:bookmarkStart w:id="5" w:name="_Toc89772427"/>
      <w:r>
        <w:t>Edición, Publicación y Actualización</w:t>
      </w:r>
      <w:bookmarkEnd w:id="5"/>
    </w:p>
    <w:p w14:paraId="41264A78" w14:textId="77777777" w:rsidR="007C1B40" w:rsidRPr="007C1B40" w:rsidRDefault="007C1B40"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7C1B40">
        <w:rPr>
          <w:rFonts w:ascii="Rockwell" w:hAnsi="Rockwell" w:cs="Arial"/>
        </w:rPr>
        <w:t xml:space="preserve">El Manual de Organización y Funciones debe ser revisado periódicamente cada vez que ocurra un cambio en la organización, para que se refleje la realidad existente dentro de la misma. </w:t>
      </w:r>
    </w:p>
    <w:p w14:paraId="7503B28F" w14:textId="725DCACF" w:rsidR="007C1B40" w:rsidRPr="007C1B40" w:rsidRDefault="007C1B40"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7C1B40">
        <w:rPr>
          <w:rFonts w:ascii="Rockwell" w:hAnsi="Rockwell" w:cs="Arial"/>
        </w:rPr>
        <w:t>La máxima autoridad delegará en la Dirección de Planificación y Desarrollo la distribución, edición y actualización del Manual. Las peticiones de cambios deberán ser presentadas formalmente por escrito.</w:t>
      </w:r>
    </w:p>
    <w:p w14:paraId="29E61767" w14:textId="77777777" w:rsidR="007C1B40" w:rsidRPr="007C1B40" w:rsidRDefault="007C1B40"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7C1B40">
        <w:rPr>
          <w:rFonts w:ascii="Rockwell" w:hAnsi="Rockwell" w:cs="Arial"/>
        </w:rPr>
        <w:t xml:space="preserve">Corresponde a la Dirección de Planificación y Desarrollo revisar y actualizar el presente Manual, al menos una vez al año, en caso de modificaciones en la estructura organizativa y funcional, ajustes en los planes estratégicos u operativos, entre otros, en coordinación con las demás áreas.  </w:t>
      </w:r>
    </w:p>
    <w:p w14:paraId="7B1CA334" w14:textId="68B7304D" w:rsidR="007C1B40" w:rsidRDefault="007C1B40"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7C1B40">
        <w:rPr>
          <w:rFonts w:ascii="Rockwell" w:hAnsi="Rockwell" w:cs="Arial"/>
        </w:rPr>
        <w:lastRenderedPageBreak/>
        <w:t>Las propuestas y modificaciones a la estructura organizativa deberán ser sometidas a la consideración de la máxima Autoridad, de ser aprobadas deben ser evaluadas por las direcciones de Planificación y Desarrollo y Recursos Humanos. Las mismas deben ser socializadas con todos los Encargados de las diferentes unidades que conforman la institución.</w:t>
      </w:r>
    </w:p>
    <w:p w14:paraId="56C4DF80" w14:textId="77777777" w:rsidR="007C1B40" w:rsidRPr="007C1B40" w:rsidRDefault="007C1B40" w:rsidP="007C1B40">
      <w:pPr>
        <w:autoSpaceDE w:val="0"/>
        <w:autoSpaceDN w:val="0"/>
        <w:adjustRightInd w:val="0"/>
        <w:spacing w:after="0" w:line="240" w:lineRule="auto"/>
        <w:ind w:left="284"/>
        <w:jc w:val="both"/>
        <w:rPr>
          <w:rFonts w:ascii="Rockwell" w:hAnsi="Rockwell" w:cs="Arial"/>
        </w:rPr>
      </w:pPr>
    </w:p>
    <w:p w14:paraId="61BF8C45" w14:textId="71C40DAD" w:rsidR="00946439" w:rsidRDefault="00946439" w:rsidP="005B6411">
      <w:pPr>
        <w:pStyle w:val="Ttulo2"/>
        <w:numPr>
          <w:ilvl w:val="1"/>
          <w:numId w:val="6"/>
        </w:numPr>
        <w:spacing w:after="0"/>
        <w:ind w:left="284" w:hanging="567"/>
      </w:pPr>
      <w:bookmarkStart w:id="6" w:name="_Toc89772428"/>
      <w:r>
        <w:t>Distribución del Manual</w:t>
      </w:r>
      <w:bookmarkEnd w:id="6"/>
    </w:p>
    <w:p w14:paraId="44044662" w14:textId="04AF2745" w:rsidR="007C1B40" w:rsidRDefault="007C1B40" w:rsidP="007C1B40">
      <w:pPr>
        <w:autoSpaceDE w:val="0"/>
        <w:autoSpaceDN w:val="0"/>
        <w:adjustRightInd w:val="0"/>
        <w:spacing w:after="0" w:line="240" w:lineRule="auto"/>
        <w:ind w:left="284"/>
        <w:jc w:val="both"/>
        <w:rPr>
          <w:rFonts w:ascii="Rockwell" w:hAnsi="Rockwell" w:cs="Arial"/>
        </w:rPr>
      </w:pPr>
      <w:r w:rsidRPr="007C1B40">
        <w:rPr>
          <w:rFonts w:ascii="Rockwell" w:hAnsi="Rockwell" w:cs="Arial"/>
        </w:rPr>
        <w:t>Recibirán una copia completa del Manual:</w:t>
      </w:r>
    </w:p>
    <w:p w14:paraId="4E82268E" w14:textId="77777777" w:rsidR="003B40EC" w:rsidRPr="007C1B40" w:rsidRDefault="003B40EC" w:rsidP="007C1B40">
      <w:pPr>
        <w:autoSpaceDE w:val="0"/>
        <w:autoSpaceDN w:val="0"/>
        <w:adjustRightInd w:val="0"/>
        <w:spacing w:after="0" w:line="240" w:lineRule="auto"/>
        <w:ind w:left="284"/>
        <w:jc w:val="both"/>
        <w:rPr>
          <w:rFonts w:ascii="Rockwell" w:hAnsi="Rockwell" w:cs="Arial"/>
        </w:rPr>
      </w:pPr>
    </w:p>
    <w:p w14:paraId="730CEEF9" w14:textId="103FB8EC" w:rsidR="007C1B40" w:rsidRPr="007C1B40" w:rsidRDefault="5B6B1EF2"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4AA3978F">
        <w:rPr>
          <w:rFonts w:ascii="Rockwell" w:hAnsi="Rockwell" w:cs="Arial"/>
        </w:rPr>
        <w:t>El Director Ejecutivo del SNS</w:t>
      </w:r>
    </w:p>
    <w:p w14:paraId="5238AA56" w14:textId="4469E832" w:rsidR="007C1B40" w:rsidRPr="007C1B40" w:rsidRDefault="5B6B1EF2"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4AA3978F">
        <w:rPr>
          <w:rFonts w:ascii="Rockwell" w:hAnsi="Rockwell" w:cs="Arial"/>
        </w:rPr>
        <w:t xml:space="preserve">Los </w:t>
      </w:r>
      <w:r w:rsidR="3AF23E48" w:rsidRPr="4AA3978F">
        <w:rPr>
          <w:rFonts w:ascii="Rockwell" w:hAnsi="Rockwell" w:cs="Arial"/>
        </w:rPr>
        <w:t>Directores</w:t>
      </w:r>
      <w:r w:rsidRPr="4AA3978F">
        <w:rPr>
          <w:rFonts w:ascii="Rockwell" w:hAnsi="Rockwell" w:cs="Arial"/>
        </w:rPr>
        <w:t xml:space="preserve"> de</w:t>
      </w:r>
      <w:r w:rsidR="3AF23E48" w:rsidRPr="4AA3978F">
        <w:rPr>
          <w:rFonts w:ascii="Rockwell" w:hAnsi="Rockwell" w:cs="Arial"/>
        </w:rPr>
        <w:t xml:space="preserve"> los 9 Servicios Regionales de Salud</w:t>
      </w:r>
    </w:p>
    <w:p w14:paraId="25D7C579" w14:textId="737CBAB1" w:rsidR="00946439" w:rsidRDefault="5B6B1EF2"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4AA3978F">
        <w:rPr>
          <w:rFonts w:ascii="Rockwell" w:hAnsi="Rockwell" w:cs="Arial"/>
        </w:rPr>
        <w:t xml:space="preserve">Los </w:t>
      </w:r>
      <w:r w:rsidR="3AF23E48" w:rsidRPr="4AA3978F">
        <w:rPr>
          <w:rFonts w:ascii="Rockwell" w:hAnsi="Rockwell" w:cs="Arial"/>
        </w:rPr>
        <w:t>Directores del Servicio Nacional de Salud (SNS)</w:t>
      </w:r>
    </w:p>
    <w:p w14:paraId="78B359BB" w14:textId="0586C575" w:rsidR="00167DF0" w:rsidRDefault="00167DF0"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Pr>
          <w:rFonts w:ascii="Rockwell" w:hAnsi="Rockwell" w:cs="Arial"/>
        </w:rPr>
        <w:t>Los Encargados de las Unidades del SRS</w:t>
      </w:r>
    </w:p>
    <w:p w14:paraId="3F8A33A3" w14:textId="77777777" w:rsidR="003B40EC" w:rsidRPr="007C1B40" w:rsidRDefault="003B40EC" w:rsidP="003B40EC">
      <w:pPr>
        <w:autoSpaceDE w:val="0"/>
        <w:autoSpaceDN w:val="0"/>
        <w:adjustRightInd w:val="0"/>
        <w:spacing w:after="0" w:line="240" w:lineRule="auto"/>
        <w:ind w:left="720"/>
        <w:jc w:val="both"/>
        <w:rPr>
          <w:rFonts w:ascii="Rockwell" w:hAnsi="Rockwell" w:cs="Arial"/>
        </w:rPr>
      </w:pPr>
    </w:p>
    <w:p w14:paraId="69F82A2A" w14:textId="201B390D" w:rsidR="00946439" w:rsidRDefault="00946439" w:rsidP="005B6411">
      <w:pPr>
        <w:pStyle w:val="Ttulo2"/>
        <w:numPr>
          <w:ilvl w:val="1"/>
          <w:numId w:val="6"/>
        </w:numPr>
        <w:spacing w:after="0"/>
        <w:ind w:left="284" w:hanging="567"/>
      </w:pPr>
      <w:bookmarkStart w:id="7" w:name="_Toc89772429"/>
      <w:r>
        <w:t>Definición de Términos</w:t>
      </w:r>
      <w:bookmarkEnd w:id="7"/>
    </w:p>
    <w:p w14:paraId="1B062969" w14:textId="477184BC"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Coordinación:</w:t>
      </w:r>
      <w:r w:rsidRPr="0051262F">
        <w:rPr>
          <w:rFonts w:ascii="Rockwell" w:hAnsi="Rockwell" w:cs="Arial"/>
        </w:rPr>
        <w:t xml:space="preserve"> </w:t>
      </w:r>
      <w:r w:rsidR="009A5A3F" w:rsidRPr="0051262F">
        <w:rPr>
          <w:rFonts w:ascii="Rockwell" w:hAnsi="Rockwell" w:cs="Arial"/>
        </w:rPr>
        <w:t>p</w:t>
      </w:r>
      <w:r w:rsidRPr="0051262F">
        <w:rPr>
          <w:rFonts w:ascii="Rockwell" w:hAnsi="Rockwell" w:cs="Arial"/>
        </w:rPr>
        <w:t>roceso de armonizar todas las actividades de una organización, facilitando el trabajo y los resultados. Sincroniza recursos y actividades en proporciones adecuadas y ajusta los medios a los fines. Establece relaciones entre varias partes del trabajo.</w:t>
      </w:r>
    </w:p>
    <w:p w14:paraId="21EFB53D"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566F56F1" w14:textId="30164F0C"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Departamento:</w:t>
      </w:r>
      <w:r w:rsidRPr="0051262F">
        <w:rPr>
          <w:rFonts w:ascii="Rockwell" w:hAnsi="Rockwell" w:cs="Arial"/>
        </w:rPr>
        <w:t xml:space="preserve"> </w:t>
      </w:r>
      <w:r w:rsidR="009A5A3F" w:rsidRPr="0051262F">
        <w:rPr>
          <w:rFonts w:ascii="Rockwell" w:hAnsi="Rockwell" w:cs="Arial"/>
        </w:rPr>
        <w:t>s</w:t>
      </w:r>
      <w:r w:rsidRPr="0051262F">
        <w:rPr>
          <w:rFonts w:ascii="Rockwell" w:hAnsi="Rockwell" w:cs="Arial"/>
        </w:rPr>
        <w:t>on unidades del nivel de dirección intermedia o de supervisión de operaciones. Su creación obedece a una división del trabajo por funciones, por producto, territorio, clientes, procesos, etc.</w:t>
      </w:r>
    </w:p>
    <w:p w14:paraId="58AF1891"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0867456E" w14:textId="3C459E7A"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Dirección (de área):</w:t>
      </w:r>
      <w:r w:rsidRPr="0051262F">
        <w:rPr>
          <w:rFonts w:ascii="Rockwell" w:hAnsi="Rockwell" w:cs="Arial"/>
        </w:rPr>
        <w:t xml:space="preserve"> </w:t>
      </w:r>
      <w:r w:rsidR="009A5A3F" w:rsidRPr="0051262F">
        <w:rPr>
          <w:rFonts w:ascii="Rockwell" w:hAnsi="Rockwell" w:cs="Arial"/>
        </w:rPr>
        <w:t>l</w:t>
      </w:r>
      <w:r w:rsidRPr="0051262F">
        <w:rPr>
          <w:rFonts w:ascii="Rockwell" w:hAnsi="Rockwell" w:cs="Arial"/>
        </w:rPr>
        <w:t>e corresponde el cuarto nivel jerárquico, subordinada a un Ministerio, Dirección General/Nacional u Oficina Nacional. Sus funciones son generalmente de tipo sustantivas y para áreas específicas. Tiene a su cargo la responsabilidad completa sobre uno o más de los resultados prioritarios que la institución debe producir para terceros.</w:t>
      </w:r>
    </w:p>
    <w:p w14:paraId="69107C25"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7CDF3352" w14:textId="72B387E0" w:rsidR="00B9293C"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División:</w:t>
      </w:r>
      <w:r w:rsidRPr="0051262F">
        <w:rPr>
          <w:rFonts w:ascii="Rockwell" w:hAnsi="Rockwell" w:cs="Arial"/>
        </w:rPr>
        <w:t xml:space="preserve"> Unidad de Nivel Jerárquico inmediatamente menor al departamento, especializada en determinada función o servicio de las asignadas al departamento, bajo la cual está subordinada.</w:t>
      </w:r>
    </w:p>
    <w:p w14:paraId="32B2FF73" w14:textId="77777777" w:rsidR="00A6231F" w:rsidRPr="00A6231F" w:rsidRDefault="00A6231F" w:rsidP="00A6231F">
      <w:pPr>
        <w:pStyle w:val="Prrafodelista"/>
        <w:rPr>
          <w:rFonts w:ascii="Rockwell" w:hAnsi="Rockwell" w:cs="Arial"/>
        </w:rPr>
      </w:pPr>
    </w:p>
    <w:p w14:paraId="28809699" w14:textId="77777777" w:rsidR="00A6231F" w:rsidRPr="0051262F" w:rsidRDefault="00A6231F"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Sección:</w:t>
      </w:r>
      <w:r w:rsidRPr="0051262F">
        <w:rPr>
          <w:rFonts w:ascii="Rockwell" w:hAnsi="Rockwell" w:cs="Arial"/>
        </w:rPr>
        <w:t xml:space="preserve"> Unidad de Nivel Jerárquico inmediatamente menor a una división,</w:t>
      </w:r>
    </w:p>
    <w:p w14:paraId="5E01921F"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19C0D0FE" w14:textId="46B4513F"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Estructura Organizativa:</w:t>
      </w:r>
      <w:r w:rsidRPr="0051262F">
        <w:rPr>
          <w:rFonts w:ascii="Rockwell" w:hAnsi="Rockwell" w:cs="Arial"/>
        </w:rPr>
        <w:t xml:space="preserve"> </w:t>
      </w:r>
      <w:r w:rsidR="009A5A3F" w:rsidRPr="0051262F">
        <w:rPr>
          <w:rFonts w:ascii="Rockwell" w:hAnsi="Rockwell" w:cs="Arial"/>
        </w:rPr>
        <w:t>e</w:t>
      </w:r>
      <w:r w:rsidRPr="0051262F">
        <w:rPr>
          <w:rFonts w:ascii="Rockwell" w:hAnsi="Rockwell" w:cs="Arial"/>
        </w:rPr>
        <w:t>s el conjunto de unidades organizacionales interrelacionadas entre sí, a través de procesos, canales de comunicación, e instancias de coordinación interna establecidas por una entidad para cumplir con sus objetivos estratégicos y operativos.</w:t>
      </w:r>
    </w:p>
    <w:p w14:paraId="727337C6"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151E7206" w14:textId="1B53BE6B"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Funciones:</w:t>
      </w:r>
      <w:r w:rsidRPr="0051262F">
        <w:rPr>
          <w:rFonts w:ascii="Rockwell" w:hAnsi="Rockwell" w:cs="Arial"/>
        </w:rPr>
        <w:t xml:space="preserve"> </w:t>
      </w:r>
      <w:r w:rsidR="009A5A3F" w:rsidRPr="0051262F">
        <w:rPr>
          <w:rFonts w:ascii="Rockwell" w:hAnsi="Rockwell" w:cs="Arial"/>
        </w:rPr>
        <w:t>c</w:t>
      </w:r>
      <w:r w:rsidRPr="0051262F">
        <w:rPr>
          <w:rFonts w:ascii="Rockwell" w:hAnsi="Rockwell" w:cs="Arial"/>
        </w:rPr>
        <w:t xml:space="preserve">onjunto de actividades, tareas y responsabilidades asignadas a una institución o área organizativa para desarrollar su misión. Incluye, entre otras, la planeación, organización, coordinación, dirección y control. </w:t>
      </w:r>
    </w:p>
    <w:p w14:paraId="17015C35"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4C090A2C" w14:textId="7485AB00"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Nivel Desconcentrado o Descentralizado:</w:t>
      </w:r>
      <w:r w:rsidRPr="0051262F">
        <w:rPr>
          <w:rFonts w:ascii="Rockwell" w:hAnsi="Rockwell" w:cs="Arial"/>
        </w:rPr>
        <w:t xml:space="preserve"> </w:t>
      </w:r>
      <w:r w:rsidR="009A5A3F" w:rsidRPr="0051262F">
        <w:rPr>
          <w:rFonts w:ascii="Rockwell" w:hAnsi="Rockwell" w:cs="Arial"/>
        </w:rPr>
        <w:t>c</w:t>
      </w:r>
      <w:r w:rsidRPr="0051262F">
        <w:rPr>
          <w:rFonts w:ascii="Rockwell" w:hAnsi="Rockwell" w:cs="Arial"/>
        </w:rPr>
        <w:t>onsiste en asignar a un organismo específico la ejecución de ciertas funciones y/o prestación de servicios, pudiendo ser a nivel local o nacional, cuya responsabilidad final le corresponde a otro superior.</w:t>
      </w:r>
    </w:p>
    <w:p w14:paraId="3B61950A"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11D82A74" w14:textId="1790CC44"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Nivel Directivo Máximo:</w:t>
      </w:r>
      <w:r w:rsidRPr="0051262F">
        <w:rPr>
          <w:rFonts w:ascii="Rockwell" w:hAnsi="Rockwell" w:cs="Arial"/>
        </w:rPr>
        <w:t xml:space="preserve"> </w:t>
      </w:r>
      <w:r w:rsidR="009A5A3F" w:rsidRPr="0051262F">
        <w:rPr>
          <w:rFonts w:ascii="Rockwell" w:hAnsi="Rockwell" w:cs="Arial"/>
        </w:rPr>
        <w:t>e</w:t>
      </w:r>
      <w:r w:rsidRPr="0051262F">
        <w:rPr>
          <w:rFonts w:ascii="Rockwell" w:hAnsi="Rockwell" w:cs="Arial"/>
        </w:rPr>
        <w:t>s donde se establecen objetivos institucionales, políticas y estrategias de la entidad.</w:t>
      </w:r>
    </w:p>
    <w:p w14:paraId="2064E075" w14:textId="77777777" w:rsidR="00531861" w:rsidRPr="00531861" w:rsidRDefault="00531861" w:rsidP="00531861">
      <w:pPr>
        <w:pStyle w:val="Prrafodelista"/>
        <w:autoSpaceDE w:val="0"/>
        <w:autoSpaceDN w:val="0"/>
        <w:adjustRightInd w:val="0"/>
        <w:spacing w:after="0" w:line="240" w:lineRule="auto"/>
        <w:ind w:left="993"/>
        <w:jc w:val="both"/>
        <w:rPr>
          <w:rFonts w:ascii="Rockwell" w:hAnsi="Rockwell" w:cs="Arial"/>
        </w:rPr>
      </w:pPr>
    </w:p>
    <w:p w14:paraId="2CE17045" w14:textId="27F68107"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Nivel Ejecutivo de Apoyo:</w:t>
      </w:r>
      <w:r w:rsidRPr="0051262F">
        <w:rPr>
          <w:rFonts w:ascii="Rockwell" w:hAnsi="Rockwell" w:cs="Arial"/>
        </w:rPr>
        <w:t xml:space="preserve"> </w:t>
      </w:r>
      <w:r w:rsidR="009A5A3F" w:rsidRPr="0051262F">
        <w:rPr>
          <w:rFonts w:ascii="Rockwell" w:hAnsi="Rockwell" w:cs="Arial"/>
        </w:rPr>
        <w:t>e</w:t>
      </w:r>
      <w:r w:rsidRPr="0051262F">
        <w:rPr>
          <w:rFonts w:ascii="Rockwell" w:hAnsi="Rockwell" w:cs="Arial"/>
        </w:rPr>
        <w:t>s donde se aplican las políticas y se toman las decisiones para el funcionamiento de la entidad de acuerdo con los objetivos y estrategias definidas en el nivel máximo.</w:t>
      </w:r>
    </w:p>
    <w:p w14:paraId="449DF68B"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5F9CCF85" w14:textId="3408DD5B"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Nivel Jerárquico:</w:t>
      </w:r>
      <w:r w:rsidRPr="0051262F">
        <w:rPr>
          <w:rFonts w:ascii="Rockwell" w:hAnsi="Rockwell" w:cs="Arial"/>
        </w:rPr>
        <w:t xml:space="preserve"> </w:t>
      </w:r>
      <w:r w:rsidR="009A5A3F" w:rsidRPr="0051262F">
        <w:rPr>
          <w:rFonts w:ascii="Rockwell" w:hAnsi="Rockwell" w:cs="Arial"/>
        </w:rPr>
        <w:t>l</w:t>
      </w:r>
      <w:r w:rsidRPr="0051262F">
        <w:rPr>
          <w:rFonts w:ascii="Rockwell" w:hAnsi="Rockwell" w:cs="Arial"/>
        </w:rPr>
        <w:t xml:space="preserve">ugar que ocupa una unidad organizativa dentro de la cadena de mando establecida en una organización.  </w:t>
      </w:r>
    </w:p>
    <w:p w14:paraId="00663E8E"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1DD213F6" w14:textId="21A2C0B5"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Nivel Sustantivo u Operativo:</w:t>
      </w:r>
      <w:r w:rsidR="009A5A3F" w:rsidRPr="0051262F">
        <w:rPr>
          <w:rFonts w:ascii="Rockwell" w:hAnsi="Rockwell" w:cs="Arial"/>
        </w:rPr>
        <w:t xml:space="preserve"> es </w:t>
      </w:r>
      <w:r w:rsidRPr="0051262F">
        <w:rPr>
          <w:rFonts w:ascii="Rockwell" w:hAnsi="Rockwell" w:cs="Arial"/>
        </w:rPr>
        <w:t>donde se ejecutan las operaciones de la entidad y se transforman las decisiones en bienes y/o servicios.</w:t>
      </w:r>
    </w:p>
    <w:p w14:paraId="0E2F2614"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1F547466" w14:textId="46C04685"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Organigrama:</w:t>
      </w:r>
      <w:r w:rsidR="009A5A3F" w:rsidRPr="0051262F">
        <w:rPr>
          <w:rFonts w:ascii="Rockwell" w:hAnsi="Rockwell" w:cs="Arial"/>
        </w:rPr>
        <w:t xml:space="preserve"> gráfico </w:t>
      </w:r>
      <w:r w:rsidRPr="0051262F">
        <w:rPr>
          <w:rFonts w:ascii="Rockwell" w:hAnsi="Rockwell" w:cs="Arial"/>
        </w:rPr>
        <w:t>de la estructura formal de una organización. Señala las diferentes unidades organizativas, jerarquía, relaciones y dependencia existente entre ellas.</w:t>
      </w:r>
    </w:p>
    <w:p w14:paraId="10338C82"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06023118" w14:textId="17F93DAF"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188FA1DD">
        <w:rPr>
          <w:rFonts w:ascii="Rockwell" w:hAnsi="Rockwell" w:cs="Arial"/>
          <w:b/>
          <w:bCs/>
        </w:rPr>
        <w:t>Organización Formal:</w:t>
      </w:r>
      <w:r w:rsidRPr="188FA1DD">
        <w:rPr>
          <w:rFonts w:ascii="Rockwell" w:hAnsi="Rockwell" w:cs="Arial"/>
        </w:rPr>
        <w:t xml:space="preserve"> </w:t>
      </w:r>
      <w:r w:rsidR="009A5A3F" w:rsidRPr="188FA1DD">
        <w:rPr>
          <w:rFonts w:ascii="Rockwell" w:hAnsi="Rockwell" w:cs="Arial"/>
        </w:rPr>
        <w:t>s</w:t>
      </w:r>
      <w:r w:rsidRPr="188FA1DD">
        <w:rPr>
          <w:rFonts w:ascii="Rockwell" w:hAnsi="Rockwell" w:cs="Arial"/>
        </w:rPr>
        <w:t xml:space="preserve">e pone de manifiesto mediante documentos debidamente aprobados por quienes ejercen la dirección de una organización.  </w:t>
      </w:r>
      <w:r w:rsidR="4CFE3820" w:rsidRPr="188FA1DD">
        <w:rPr>
          <w:rFonts w:ascii="Rockwell" w:hAnsi="Rockwell" w:cs="Arial"/>
        </w:rPr>
        <w:t xml:space="preserve"> </w:t>
      </w:r>
      <w:r w:rsidR="4EBA141E" w:rsidRPr="188FA1DD">
        <w:rPr>
          <w:rFonts w:ascii="Rockwell" w:hAnsi="Rockwell" w:cs="Arial"/>
        </w:rPr>
        <w:t xml:space="preserve"> </w:t>
      </w:r>
    </w:p>
    <w:p w14:paraId="7A55CC78"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1D221680" w14:textId="7AF36BA2"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Organización:</w:t>
      </w:r>
      <w:r w:rsidRPr="0051262F">
        <w:rPr>
          <w:rFonts w:ascii="Rockwell" w:hAnsi="Rockwell" w:cs="Arial"/>
        </w:rPr>
        <w:t xml:space="preserve"> </w:t>
      </w:r>
      <w:r w:rsidR="009A5A3F" w:rsidRPr="0051262F">
        <w:rPr>
          <w:rFonts w:ascii="Rockwell" w:hAnsi="Rockwell" w:cs="Arial"/>
        </w:rPr>
        <w:t>c</w:t>
      </w:r>
      <w:r w:rsidRPr="0051262F">
        <w:rPr>
          <w:rFonts w:ascii="Rockwell" w:hAnsi="Rockwell" w:cs="Arial"/>
        </w:rPr>
        <w:t>onjunto de elementos, compuesto principalmente por personas, que actúan e interactúan entre sí bajo una estructura pensada y diseñada para que los recursos humanos, financieros, físicos, de información y otros, de forma coordinada, ordenada y regulada por un conjunto de normas, logren determinados fines.</w:t>
      </w:r>
    </w:p>
    <w:p w14:paraId="272F044A" w14:textId="77777777" w:rsidR="00B9293C" w:rsidRPr="00B9293C" w:rsidRDefault="00B9293C" w:rsidP="00B9293C">
      <w:pPr>
        <w:pStyle w:val="Prrafodelista"/>
        <w:autoSpaceDE w:val="0"/>
        <w:autoSpaceDN w:val="0"/>
        <w:adjustRightInd w:val="0"/>
        <w:spacing w:after="0" w:line="240" w:lineRule="auto"/>
        <w:ind w:left="993"/>
        <w:jc w:val="both"/>
        <w:rPr>
          <w:rFonts w:ascii="Rockwell" w:hAnsi="Rockwell" w:cs="Arial"/>
        </w:rPr>
      </w:pPr>
    </w:p>
    <w:p w14:paraId="269B5B12" w14:textId="16FA0E9F" w:rsidR="00B9293C" w:rsidRPr="0051262F" w:rsidRDefault="00B9293C" w:rsidP="005B6411">
      <w:pPr>
        <w:pStyle w:val="Prrafodelista"/>
        <w:numPr>
          <w:ilvl w:val="2"/>
          <w:numId w:val="6"/>
        </w:numPr>
        <w:autoSpaceDE w:val="0"/>
        <w:autoSpaceDN w:val="0"/>
        <w:adjustRightInd w:val="0"/>
        <w:spacing w:after="0" w:line="240" w:lineRule="auto"/>
        <w:ind w:left="993" w:hanging="709"/>
        <w:jc w:val="both"/>
        <w:rPr>
          <w:rFonts w:ascii="Rockwell" w:hAnsi="Rockwell" w:cs="Arial"/>
        </w:rPr>
      </w:pPr>
      <w:r w:rsidRPr="0051262F">
        <w:rPr>
          <w:rFonts w:ascii="Rockwell" w:hAnsi="Rockwell" w:cs="Arial"/>
          <w:b/>
          <w:bCs/>
        </w:rPr>
        <w:t>Unidad Organizativa:</w:t>
      </w:r>
      <w:r w:rsidR="009A5A3F" w:rsidRPr="0051262F">
        <w:rPr>
          <w:rFonts w:ascii="Rockwell" w:hAnsi="Rockwell" w:cs="Arial"/>
        </w:rPr>
        <w:t xml:space="preserve"> es </w:t>
      </w:r>
      <w:r w:rsidRPr="0051262F">
        <w:rPr>
          <w:rFonts w:ascii="Rockwell" w:hAnsi="Rockwell" w:cs="Arial"/>
        </w:rPr>
        <w:t>una parte de la estructura organizacional a la que se le asignan uno o varios objetivos, desagregados de los objetivos institucionales y funciones homogéneas y especializadas.</w:t>
      </w:r>
    </w:p>
    <w:p w14:paraId="50D2E1AC" w14:textId="77777777" w:rsidR="00A6231F" w:rsidRPr="000A42BF" w:rsidRDefault="00A6231F" w:rsidP="00A6231F">
      <w:pPr>
        <w:pStyle w:val="Prrafodelista"/>
        <w:rPr>
          <w:rFonts w:ascii="Rockwell" w:hAnsi="Rockwell"/>
        </w:rPr>
      </w:pPr>
    </w:p>
    <w:p w14:paraId="4528626B" w14:textId="0A399FDC" w:rsidR="00A6231F" w:rsidRPr="000A42BF" w:rsidRDefault="00A6231F" w:rsidP="005B6411">
      <w:pPr>
        <w:pStyle w:val="Prrafodelista"/>
        <w:numPr>
          <w:ilvl w:val="2"/>
          <w:numId w:val="6"/>
        </w:numPr>
        <w:autoSpaceDE w:val="0"/>
        <w:autoSpaceDN w:val="0"/>
        <w:adjustRightInd w:val="0"/>
        <w:spacing w:after="0" w:line="240" w:lineRule="auto"/>
        <w:ind w:left="993" w:hanging="709"/>
        <w:jc w:val="both"/>
        <w:rPr>
          <w:rFonts w:ascii="Rockwell" w:hAnsi="Rockwell"/>
        </w:rPr>
      </w:pPr>
      <w:r w:rsidRPr="000A42BF">
        <w:rPr>
          <w:rFonts w:ascii="Rockwell" w:hAnsi="Rockwell"/>
          <w:b/>
        </w:rPr>
        <w:t>Oficinas Regionales:</w:t>
      </w:r>
      <w:r w:rsidRPr="000A42BF">
        <w:rPr>
          <w:rFonts w:ascii="Rockwell" w:hAnsi="Rockwell"/>
        </w:rPr>
        <w:t xml:space="preserve"> Le corresponde el nivel jerárquico de una   Dirección de Área, subordinada a un Ministerio o a una Dirección General/Nacional u Oficina Nacional, tiene a su cargo la supervisión y ejecución de actividades en una determinada región. Se originan como consecuencia de la desconcentración territorial de las funciones asignadas de un Ministerio, Dirección General y/o Oficina Nacional.   </w:t>
      </w:r>
    </w:p>
    <w:p w14:paraId="39548208" w14:textId="77777777" w:rsidR="00A6231F" w:rsidRPr="00C11A66" w:rsidRDefault="00A6231F" w:rsidP="00A6231F">
      <w:pPr>
        <w:pStyle w:val="Prrafodelista"/>
        <w:ind w:left="426"/>
        <w:jc w:val="both"/>
        <w:rPr>
          <w:rFonts w:ascii="Rockwell" w:hAnsi="Rockwell"/>
        </w:rPr>
      </w:pPr>
    </w:p>
    <w:p w14:paraId="012C5BB8" w14:textId="1DC74DD4" w:rsidR="00946439" w:rsidRDefault="00946439">
      <w:r>
        <w:br w:type="page"/>
      </w:r>
    </w:p>
    <w:p w14:paraId="369FAE32" w14:textId="31A9540D" w:rsidR="002912B1" w:rsidRDefault="002912B1" w:rsidP="002912B1">
      <w:pPr>
        <w:pStyle w:val="Ttulo1"/>
        <w:spacing w:after="0" w:line="240" w:lineRule="auto"/>
        <w:ind w:left="360"/>
        <w:rPr>
          <w:sz w:val="48"/>
          <w:szCs w:val="44"/>
        </w:rPr>
      </w:pPr>
    </w:p>
    <w:p w14:paraId="480A47B8" w14:textId="4D6E453F" w:rsidR="002912B1" w:rsidRDefault="002912B1" w:rsidP="002912B1"/>
    <w:p w14:paraId="1A634ED7" w14:textId="6ED4567C" w:rsidR="002912B1" w:rsidRDefault="002912B1" w:rsidP="002912B1"/>
    <w:p w14:paraId="6306BEB8" w14:textId="14CF736F" w:rsidR="002912B1" w:rsidRDefault="002912B1" w:rsidP="002912B1"/>
    <w:p w14:paraId="758C33F3" w14:textId="1EB1EE2F" w:rsidR="002912B1" w:rsidRDefault="002912B1" w:rsidP="002912B1"/>
    <w:p w14:paraId="2B0B531F" w14:textId="6C80A221" w:rsidR="002912B1" w:rsidRDefault="002912B1" w:rsidP="002912B1"/>
    <w:p w14:paraId="1DD8ABF9" w14:textId="1C4A3D29" w:rsidR="002912B1" w:rsidRDefault="002912B1" w:rsidP="002912B1"/>
    <w:p w14:paraId="67190F3B" w14:textId="77777777" w:rsidR="002912B1" w:rsidRPr="002912B1" w:rsidRDefault="002912B1" w:rsidP="002912B1"/>
    <w:p w14:paraId="129F30A4" w14:textId="77777777" w:rsidR="002912B1" w:rsidRDefault="002912B1" w:rsidP="002912B1">
      <w:pPr>
        <w:pStyle w:val="Ttulo1"/>
        <w:spacing w:after="0" w:line="240" w:lineRule="auto"/>
        <w:ind w:left="-284"/>
        <w:rPr>
          <w:sz w:val="48"/>
          <w:szCs w:val="44"/>
        </w:rPr>
      </w:pPr>
    </w:p>
    <w:p w14:paraId="683E1B47" w14:textId="77777777" w:rsidR="002912B1" w:rsidRDefault="002912B1" w:rsidP="002912B1">
      <w:pPr>
        <w:pStyle w:val="Ttulo1"/>
        <w:spacing w:after="0" w:line="240" w:lineRule="auto"/>
        <w:ind w:left="-284"/>
        <w:rPr>
          <w:sz w:val="48"/>
          <w:szCs w:val="44"/>
        </w:rPr>
      </w:pPr>
    </w:p>
    <w:p w14:paraId="1000C2B2" w14:textId="4B25125B" w:rsidR="00946439" w:rsidRPr="002912B1" w:rsidRDefault="00946439" w:rsidP="002912B1">
      <w:pPr>
        <w:pStyle w:val="Ttulo1"/>
        <w:numPr>
          <w:ilvl w:val="0"/>
          <w:numId w:val="1"/>
        </w:numPr>
        <w:spacing w:after="0" w:line="240" w:lineRule="auto"/>
        <w:ind w:left="-284" w:hanging="142"/>
        <w:jc w:val="center"/>
        <w:rPr>
          <w:sz w:val="56"/>
          <w:szCs w:val="52"/>
        </w:rPr>
      </w:pPr>
      <w:bookmarkStart w:id="8" w:name="_Toc89772430"/>
      <w:r w:rsidRPr="002912B1">
        <w:rPr>
          <w:sz w:val="56"/>
          <w:szCs w:val="52"/>
        </w:rPr>
        <w:t>Aspectos Generales de la Institución</w:t>
      </w:r>
      <w:bookmarkEnd w:id="8"/>
    </w:p>
    <w:p w14:paraId="60F3790B" w14:textId="28686CFA" w:rsidR="00946439" w:rsidRPr="00946439" w:rsidRDefault="00946439" w:rsidP="00946439">
      <w:r>
        <w:br w:type="page"/>
      </w:r>
    </w:p>
    <w:p w14:paraId="6E28EA6F" w14:textId="73C02E13" w:rsidR="00946439" w:rsidRDefault="00B755D1" w:rsidP="005B6411">
      <w:pPr>
        <w:pStyle w:val="Ttulo2"/>
        <w:numPr>
          <w:ilvl w:val="1"/>
          <w:numId w:val="7"/>
        </w:numPr>
        <w:spacing w:after="0"/>
        <w:ind w:left="284" w:hanging="568"/>
      </w:pPr>
      <w:bookmarkStart w:id="9" w:name="_Toc89772431"/>
      <w:r>
        <w:lastRenderedPageBreak/>
        <w:t>Breve Reseña Histórica de la Institución</w:t>
      </w:r>
      <w:bookmarkEnd w:id="9"/>
    </w:p>
    <w:p w14:paraId="2D93DD3F" w14:textId="77777777" w:rsidR="007D38F0" w:rsidRDefault="007D38F0" w:rsidP="0092046D">
      <w:pPr>
        <w:autoSpaceDE w:val="0"/>
        <w:autoSpaceDN w:val="0"/>
        <w:adjustRightInd w:val="0"/>
        <w:spacing w:after="0" w:line="240" w:lineRule="auto"/>
        <w:ind w:left="284"/>
        <w:jc w:val="both"/>
        <w:rPr>
          <w:rFonts w:ascii="Rockwell" w:hAnsi="Rockwell" w:cs="Arial"/>
        </w:rPr>
      </w:pPr>
    </w:p>
    <w:p w14:paraId="212F04E4" w14:textId="1C6E667A" w:rsidR="007D38F0" w:rsidRPr="007D38F0" w:rsidRDefault="007D38F0" w:rsidP="007D38F0">
      <w:pPr>
        <w:autoSpaceDE w:val="0"/>
        <w:autoSpaceDN w:val="0"/>
        <w:adjustRightInd w:val="0"/>
        <w:spacing w:after="0" w:line="240" w:lineRule="auto"/>
        <w:ind w:left="284"/>
        <w:jc w:val="both"/>
        <w:rPr>
          <w:rFonts w:ascii="Rockwell" w:hAnsi="Rockwell" w:cs="Arial"/>
        </w:rPr>
      </w:pPr>
      <w:r>
        <w:rPr>
          <w:rFonts w:ascii="Rockwell" w:hAnsi="Rockwell" w:cs="Arial"/>
        </w:rPr>
        <w:t xml:space="preserve">Los Servicios Regionales de Salud (SRS) son una organización pública articulada en forma de red por niveles de complejidad, que ofrece </w:t>
      </w:r>
      <w:r w:rsidRPr="007D38F0">
        <w:rPr>
          <w:rFonts w:ascii="Rockwell" w:hAnsi="Rockwell" w:cs="Arial"/>
        </w:rPr>
        <w:t>servicios de salud de alta calidad para atención a las personas, mejorando así los indicadores de salud</w:t>
      </w:r>
      <w:r>
        <w:rPr>
          <w:rFonts w:ascii="Rockwell" w:hAnsi="Rockwell" w:cs="Arial"/>
        </w:rPr>
        <w:t xml:space="preserve">. Impacta a un territorio con una población de habitantes de su demarcación, </w:t>
      </w:r>
      <w:r w:rsidRPr="007D38F0">
        <w:rPr>
          <w:rFonts w:ascii="Rockwell" w:hAnsi="Rockwell" w:cs="Arial"/>
        </w:rPr>
        <w:t xml:space="preserve">proveyendo en toda </w:t>
      </w:r>
      <w:r>
        <w:rPr>
          <w:rFonts w:ascii="Rockwell" w:hAnsi="Rockwell" w:cs="Arial"/>
        </w:rPr>
        <w:t>su</w:t>
      </w:r>
      <w:r w:rsidRPr="007D38F0">
        <w:rPr>
          <w:rFonts w:ascii="Rockwell" w:hAnsi="Rockwell" w:cs="Arial"/>
        </w:rPr>
        <w:t xml:space="preserve"> extensión los servicios de salud de atención a las personas a través de convenios con la estructura de la red y de contratos con otros prestadores en el sentido y prioridad que ordena el Reglamento de Redes Públicas. </w:t>
      </w:r>
    </w:p>
    <w:p w14:paraId="0FF9ECD1" w14:textId="77777777" w:rsidR="007D38F0" w:rsidRPr="007D38F0" w:rsidRDefault="007D38F0" w:rsidP="007D38F0">
      <w:pPr>
        <w:autoSpaceDE w:val="0"/>
        <w:autoSpaceDN w:val="0"/>
        <w:adjustRightInd w:val="0"/>
        <w:spacing w:after="0" w:line="240" w:lineRule="auto"/>
        <w:ind w:left="284"/>
        <w:jc w:val="both"/>
        <w:rPr>
          <w:rFonts w:ascii="Rockwell" w:hAnsi="Rockwell" w:cs="Arial"/>
        </w:rPr>
      </w:pPr>
    </w:p>
    <w:p w14:paraId="01FEB950" w14:textId="5658F670" w:rsidR="007D38F0" w:rsidRPr="007D38F0" w:rsidRDefault="007D38F0" w:rsidP="007D38F0">
      <w:pPr>
        <w:autoSpaceDE w:val="0"/>
        <w:autoSpaceDN w:val="0"/>
        <w:adjustRightInd w:val="0"/>
        <w:spacing w:after="0" w:line="240" w:lineRule="auto"/>
        <w:ind w:left="284"/>
        <w:jc w:val="both"/>
        <w:rPr>
          <w:rFonts w:ascii="Rockwell" w:hAnsi="Rockwell" w:cs="Arial"/>
        </w:rPr>
      </w:pPr>
      <w:r w:rsidRPr="007D38F0">
        <w:rPr>
          <w:rFonts w:ascii="Rockwell" w:hAnsi="Rockwell" w:cs="Arial"/>
        </w:rPr>
        <w:t>El Servicio Regional de Salud dando seguimiento a la disposición del gobierno central y atendiendo al llamado del Ministerio de Salud Pública</w:t>
      </w:r>
      <w:r w:rsidR="00982864">
        <w:rPr>
          <w:rFonts w:ascii="Rockwell" w:hAnsi="Rockwell" w:cs="Arial"/>
        </w:rPr>
        <w:t xml:space="preserve"> (MSP)</w:t>
      </w:r>
      <w:r w:rsidRPr="007D38F0">
        <w:rPr>
          <w:rFonts w:ascii="Rockwell" w:hAnsi="Rockwell" w:cs="Arial"/>
        </w:rPr>
        <w:t xml:space="preserve"> a través de</w:t>
      </w:r>
      <w:r w:rsidR="00982864">
        <w:rPr>
          <w:rFonts w:ascii="Rockwell" w:hAnsi="Rockwell" w:cs="Arial"/>
        </w:rPr>
        <w:t>l Servicio Nacional de Salud (SNS)</w:t>
      </w:r>
      <w:r w:rsidRPr="007D38F0">
        <w:rPr>
          <w:rFonts w:ascii="Rockwell" w:hAnsi="Rockwell" w:cs="Arial"/>
        </w:rPr>
        <w:t xml:space="preserve"> </w:t>
      </w:r>
      <w:r w:rsidR="00982864">
        <w:rPr>
          <w:rFonts w:ascii="Rockwell" w:hAnsi="Rockwell" w:cs="Arial"/>
        </w:rPr>
        <w:t>participa activamente en</w:t>
      </w:r>
      <w:r w:rsidRPr="007D38F0">
        <w:rPr>
          <w:rFonts w:ascii="Rockwell" w:hAnsi="Rockwell" w:cs="Arial"/>
        </w:rPr>
        <w:t xml:space="preserve"> el proceso de implementación del sistema de reforma en el sector salud, garantizando de esta manera la aplicación de las leyes que rigen el sistema nacional de salud (Ley 42-01) que reorganiza la salud colectiva y la prestación de los servicios a las personas. Ley 87-01 que crea un mecanismo nuevo para garantizar el funcionamiento de la salud a través de un seguro obligatorio y un plan básico de salud para toda la población.</w:t>
      </w:r>
    </w:p>
    <w:p w14:paraId="2417EC0F" w14:textId="77777777" w:rsidR="007D38F0" w:rsidRPr="007D38F0" w:rsidRDefault="007D38F0" w:rsidP="007D38F0">
      <w:pPr>
        <w:autoSpaceDE w:val="0"/>
        <w:autoSpaceDN w:val="0"/>
        <w:adjustRightInd w:val="0"/>
        <w:spacing w:after="0" w:line="240" w:lineRule="auto"/>
        <w:ind w:left="284"/>
        <w:jc w:val="both"/>
        <w:rPr>
          <w:rFonts w:ascii="Rockwell" w:hAnsi="Rockwell" w:cs="Arial"/>
        </w:rPr>
      </w:pPr>
    </w:p>
    <w:p w14:paraId="1073D75D" w14:textId="3A567DEB" w:rsidR="00982864" w:rsidRDefault="00982864" w:rsidP="007D38F0">
      <w:pPr>
        <w:autoSpaceDE w:val="0"/>
        <w:autoSpaceDN w:val="0"/>
        <w:adjustRightInd w:val="0"/>
        <w:spacing w:after="0" w:line="240" w:lineRule="auto"/>
        <w:ind w:left="284"/>
        <w:jc w:val="both"/>
        <w:rPr>
          <w:rFonts w:ascii="Rockwell" w:hAnsi="Rockwell" w:cs="Arial"/>
        </w:rPr>
      </w:pPr>
      <w:r>
        <w:rPr>
          <w:rFonts w:ascii="Rockwell" w:hAnsi="Rockwell" w:cs="Arial"/>
        </w:rPr>
        <w:t>Los Servicios Regionales de Salud están divididos en Áreas de Red de Salud.</w:t>
      </w:r>
    </w:p>
    <w:p w14:paraId="440EE635" w14:textId="77777777" w:rsidR="00982864" w:rsidRDefault="00982864" w:rsidP="007D38F0">
      <w:pPr>
        <w:autoSpaceDE w:val="0"/>
        <w:autoSpaceDN w:val="0"/>
        <w:adjustRightInd w:val="0"/>
        <w:spacing w:after="0" w:line="240" w:lineRule="auto"/>
        <w:ind w:left="284"/>
        <w:jc w:val="both"/>
        <w:rPr>
          <w:rFonts w:ascii="Rockwell" w:hAnsi="Rockwell" w:cs="Arial"/>
        </w:rPr>
      </w:pPr>
    </w:p>
    <w:p w14:paraId="1FD92134" w14:textId="5FBEE7F8" w:rsidR="0092046D" w:rsidRPr="0092046D" w:rsidRDefault="00982864" w:rsidP="0092046D">
      <w:pPr>
        <w:autoSpaceDE w:val="0"/>
        <w:autoSpaceDN w:val="0"/>
        <w:adjustRightInd w:val="0"/>
        <w:spacing w:after="0" w:line="240" w:lineRule="auto"/>
        <w:ind w:left="284"/>
        <w:jc w:val="both"/>
        <w:rPr>
          <w:rFonts w:ascii="Rockwell" w:hAnsi="Rockwell" w:cs="Arial"/>
        </w:rPr>
      </w:pPr>
      <w:r>
        <w:rPr>
          <w:rFonts w:ascii="Rockwell" w:hAnsi="Rockwell" w:cs="Arial"/>
        </w:rPr>
        <w:t xml:space="preserve">Los </w:t>
      </w:r>
      <w:r w:rsidR="00915144">
        <w:rPr>
          <w:rFonts w:ascii="Rockwell" w:hAnsi="Rockwell" w:cs="Arial"/>
        </w:rPr>
        <w:t>Servicios Regionales de Salud son</w:t>
      </w:r>
      <w:r>
        <w:rPr>
          <w:rFonts w:ascii="Rockwell" w:hAnsi="Rockwell" w:cs="Arial"/>
        </w:rPr>
        <w:t xml:space="preserve"> organizaciones desconcentradas del </w:t>
      </w:r>
      <w:r w:rsidR="0092046D" w:rsidRPr="0092046D">
        <w:rPr>
          <w:rFonts w:ascii="Rockwell" w:hAnsi="Rockwell" w:cs="Arial"/>
        </w:rPr>
        <w:t>Servicio Nacional de Salud, institución creada en fecha 16 de julio del año 2015 mediante la Ley 123-15, como una entidad pública, provista de personalidad jurídica, con autonomía administrativa, financiera y técnica y patrimonio propio, adscrita al Ministerio de Salud Pública.</w:t>
      </w:r>
    </w:p>
    <w:p w14:paraId="67DB9045" w14:textId="77777777" w:rsidR="0092046D" w:rsidRPr="0092046D" w:rsidRDefault="0092046D" w:rsidP="0092046D">
      <w:pPr>
        <w:autoSpaceDE w:val="0"/>
        <w:autoSpaceDN w:val="0"/>
        <w:adjustRightInd w:val="0"/>
        <w:spacing w:after="0" w:line="240" w:lineRule="auto"/>
        <w:ind w:left="284"/>
        <w:jc w:val="both"/>
        <w:rPr>
          <w:rFonts w:ascii="Rockwell" w:hAnsi="Rockwell" w:cs="Arial"/>
        </w:rPr>
      </w:pPr>
    </w:p>
    <w:p w14:paraId="6D3A92BC" w14:textId="7A5D6302" w:rsidR="0092046D" w:rsidRPr="0092046D" w:rsidRDefault="00915144" w:rsidP="0092046D">
      <w:pPr>
        <w:autoSpaceDE w:val="0"/>
        <w:autoSpaceDN w:val="0"/>
        <w:adjustRightInd w:val="0"/>
        <w:spacing w:after="0" w:line="240" w:lineRule="auto"/>
        <w:ind w:left="284"/>
        <w:jc w:val="both"/>
        <w:rPr>
          <w:rFonts w:ascii="Rockwell" w:hAnsi="Rockwell" w:cs="Arial"/>
        </w:rPr>
      </w:pPr>
      <w:r>
        <w:rPr>
          <w:rFonts w:ascii="Rockwell" w:hAnsi="Rockwell" w:cs="Arial"/>
        </w:rPr>
        <w:t xml:space="preserve">El </w:t>
      </w:r>
      <w:r w:rsidR="0092046D" w:rsidRPr="0092046D">
        <w:rPr>
          <w:rFonts w:ascii="Rockwell" w:hAnsi="Rockwell" w:cs="Arial"/>
        </w:rPr>
        <w:t>SNS</w:t>
      </w:r>
      <w:r>
        <w:rPr>
          <w:rFonts w:ascii="Rockwell" w:hAnsi="Rockwell" w:cs="Arial"/>
        </w:rPr>
        <w:t xml:space="preserve"> </w:t>
      </w:r>
      <w:r w:rsidR="0092046D" w:rsidRPr="0092046D">
        <w:rPr>
          <w:rFonts w:ascii="Rockwell" w:hAnsi="Rockwell" w:cs="Arial"/>
        </w:rPr>
        <w:t>tiene como propósito asegurar la efectividad técnica, administrativa y financiera de los Servicios Regionales de Salud.</w:t>
      </w:r>
    </w:p>
    <w:p w14:paraId="7B1C372C" w14:textId="77777777" w:rsidR="0092046D" w:rsidRPr="0092046D" w:rsidRDefault="0092046D" w:rsidP="0092046D">
      <w:pPr>
        <w:autoSpaceDE w:val="0"/>
        <w:autoSpaceDN w:val="0"/>
        <w:adjustRightInd w:val="0"/>
        <w:spacing w:after="0" w:line="240" w:lineRule="auto"/>
        <w:ind w:left="284"/>
        <w:jc w:val="both"/>
        <w:rPr>
          <w:rFonts w:ascii="Rockwell" w:hAnsi="Rockwell" w:cs="Arial"/>
        </w:rPr>
      </w:pPr>
    </w:p>
    <w:p w14:paraId="047D7D03" w14:textId="77777777" w:rsidR="0092046D" w:rsidRPr="0092046D" w:rsidRDefault="0092046D" w:rsidP="0092046D">
      <w:pPr>
        <w:autoSpaceDE w:val="0"/>
        <w:autoSpaceDN w:val="0"/>
        <w:adjustRightInd w:val="0"/>
        <w:spacing w:after="0" w:line="240" w:lineRule="auto"/>
        <w:ind w:left="284"/>
        <w:jc w:val="both"/>
        <w:rPr>
          <w:rFonts w:ascii="Rockwell" w:hAnsi="Rockwell" w:cs="Arial"/>
        </w:rPr>
      </w:pPr>
      <w:r w:rsidRPr="0092046D">
        <w:rPr>
          <w:rFonts w:ascii="Rockwell" w:hAnsi="Rockwell" w:cs="Arial"/>
        </w:rPr>
        <w:t>Estructuralmente está constituido por tres (3) niveles organizativos y funcionales, para cubrir las necesidades en términos de salud, de más de 10 millones de ciudadanos.</w:t>
      </w:r>
    </w:p>
    <w:p w14:paraId="5D319077" w14:textId="77777777" w:rsidR="0092046D" w:rsidRPr="0092046D" w:rsidRDefault="0092046D" w:rsidP="0092046D">
      <w:pPr>
        <w:autoSpaceDE w:val="0"/>
        <w:autoSpaceDN w:val="0"/>
        <w:adjustRightInd w:val="0"/>
        <w:spacing w:after="0" w:line="240" w:lineRule="auto"/>
        <w:ind w:left="284"/>
        <w:jc w:val="both"/>
        <w:rPr>
          <w:rFonts w:ascii="Rockwell" w:hAnsi="Rockwell" w:cs="Arial"/>
        </w:rPr>
      </w:pPr>
    </w:p>
    <w:p w14:paraId="517FFDCC" w14:textId="426C44E2" w:rsidR="0092046D" w:rsidRPr="0092046D" w:rsidRDefault="0092046D" w:rsidP="005B6411">
      <w:pPr>
        <w:pStyle w:val="Prrafodelista"/>
        <w:numPr>
          <w:ilvl w:val="0"/>
          <w:numId w:val="2"/>
        </w:numPr>
        <w:autoSpaceDE w:val="0"/>
        <w:autoSpaceDN w:val="0"/>
        <w:adjustRightInd w:val="0"/>
        <w:spacing w:after="0" w:line="240" w:lineRule="auto"/>
        <w:ind w:left="851"/>
        <w:jc w:val="both"/>
        <w:rPr>
          <w:rFonts w:ascii="Rockwell" w:hAnsi="Rockwell" w:cs="Arial"/>
        </w:rPr>
      </w:pPr>
      <w:r w:rsidRPr="00766513">
        <w:rPr>
          <w:rFonts w:ascii="Rockwell" w:hAnsi="Rockwell" w:cs="Arial"/>
          <w:b/>
          <w:bCs/>
        </w:rPr>
        <w:t>Nivel Central,</w:t>
      </w:r>
      <w:r w:rsidRPr="0092046D">
        <w:rPr>
          <w:rFonts w:ascii="Rockwell" w:hAnsi="Rockwell" w:cs="Arial"/>
        </w:rPr>
        <w:t xml:space="preserve"> que tiene función de gestión de todos los servicios regionales de salud</w:t>
      </w:r>
      <w:r>
        <w:rPr>
          <w:rFonts w:ascii="Rockwell" w:hAnsi="Rockwell" w:cs="Arial"/>
        </w:rPr>
        <w:t>.</w:t>
      </w:r>
      <w:r w:rsidRPr="0092046D">
        <w:rPr>
          <w:rFonts w:ascii="Rockwell" w:hAnsi="Rockwell" w:cs="Arial"/>
        </w:rPr>
        <w:t xml:space="preserve"> </w:t>
      </w:r>
    </w:p>
    <w:p w14:paraId="36384969" w14:textId="576A46B8" w:rsidR="0092046D" w:rsidRPr="0092046D" w:rsidRDefault="0092046D" w:rsidP="005B6411">
      <w:pPr>
        <w:pStyle w:val="Prrafodelista"/>
        <w:numPr>
          <w:ilvl w:val="0"/>
          <w:numId w:val="2"/>
        </w:numPr>
        <w:autoSpaceDE w:val="0"/>
        <w:autoSpaceDN w:val="0"/>
        <w:adjustRightInd w:val="0"/>
        <w:spacing w:after="0" w:line="240" w:lineRule="auto"/>
        <w:ind w:left="851"/>
        <w:jc w:val="both"/>
        <w:rPr>
          <w:rFonts w:ascii="Rockwell" w:hAnsi="Rockwell" w:cs="Arial"/>
        </w:rPr>
      </w:pPr>
      <w:r w:rsidRPr="00766513">
        <w:rPr>
          <w:rFonts w:ascii="Rockwell" w:hAnsi="Rockwell" w:cs="Arial"/>
          <w:b/>
          <w:bCs/>
        </w:rPr>
        <w:t>Nivel Regional,</w:t>
      </w:r>
      <w:r w:rsidRPr="0092046D">
        <w:rPr>
          <w:rFonts w:ascii="Rockwell" w:hAnsi="Rockwell" w:cs="Arial"/>
        </w:rPr>
        <w:t xml:space="preserve"> estructurado por nueve (9) Servicios Regionales de Salud (SRS) quienes a su vez se constituyen en los servicios de atención de carácter público.</w:t>
      </w:r>
    </w:p>
    <w:p w14:paraId="286513DE" w14:textId="2327E254" w:rsidR="0092046D" w:rsidRPr="0092046D" w:rsidRDefault="0092046D" w:rsidP="005B6411">
      <w:pPr>
        <w:pStyle w:val="Prrafodelista"/>
        <w:numPr>
          <w:ilvl w:val="0"/>
          <w:numId w:val="2"/>
        </w:numPr>
        <w:autoSpaceDE w:val="0"/>
        <w:autoSpaceDN w:val="0"/>
        <w:adjustRightInd w:val="0"/>
        <w:spacing w:after="0" w:line="240" w:lineRule="auto"/>
        <w:ind w:left="851"/>
        <w:jc w:val="both"/>
        <w:rPr>
          <w:rFonts w:ascii="Rockwell" w:hAnsi="Rockwell" w:cs="Arial"/>
        </w:rPr>
      </w:pPr>
      <w:r w:rsidRPr="00766513">
        <w:rPr>
          <w:rFonts w:ascii="Rockwell" w:hAnsi="Rockwell" w:cs="Arial"/>
          <w:b/>
          <w:bCs/>
        </w:rPr>
        <w:t>Nivel Operativo,</w:t>
      </w:r>
      <w:r w:rsidRPr="0092046D">
        <w:rPr>
          <w:rFonts w:ascii="Rockwell" w:hAnsi="Rockwell" w:cs="Arial"/>
        </w:rPr>
        <w:t xml:space="preserve"> que tiene función de provisión de los servicios de salud a la población.</w:t>
      </w:r>
    </w:p>
    <w:p w14:paraId="48B7F381" w14:textId="77777777" w:rsidR="0092046D" w:rsidRPr="0092046D" w:rsidRDefault="0092046D" w:rsidP="0092046D">
      <w:pPr>
        <w:autoSpaceDE w:val="0"/>
        <w:autoSpaceDN w:val="0"/>
        <w:adjustRightInd w:val="0"/>
        <w:spacing w:after="0" w:line="240" w:lineRule="auto"/>
        <w:ind w:left="284"/>
        <w:jc w:val="both"/>
        <w:rPr>
          <w:rFonts w:ascii="Rockwell" w:hAnsi="Rockwell" w:cs="Arial"/>
        </w:rPr>
      </w:pPr>
    </w:p>
    <w:p w14:paraId="5E3963B2" w14:textId="4A2AB71A" w:rsidR="00B755D1" w:rsidRDefault="00B755D1" w:rsidP="005B6411">
      <w:pPr>
        <w:pStyle w:val="Ttulo2"/>
        <w:numPr>
          <w:ilvl w:val="1"/>
          <w:numId w:val="7"/>
        </w:numPr>
        <w:spacing w:after="0"/>
        <w:ind w:left="284" w:hanging="567"/>
      </w:pPr>
      <w:bookmarkStart w:id="10" w:name="_Toc89772432"/>
      <w:r>
        <w:t>Misión, Visión y Valores Institucionales</w:t>
      </w:r>
      <w:bookmarkEnd w:id="10"/>
    </w:p>
    <w:p w14:paraId="711C4BB0" w14:textId="77777777" w:rsidR="00787E61" w:rsidRPr="00787E61" w:rsidRDefault="00787E61" w:rsidP="005B6411">
      <w:pPr>
        <w:pStyle w:val="Prrafodelista"/>
        <w:numPr>
          <w:ilvl w:val="2"/>
          <w:numId w:val="7"/>
        </w:numPr>
        <w:autoSpaceDE w:val="0"/>
        <w:autoSpaceDN w:val="0"/>
        <w:adjustRightInd w:val="0"/>
        <w:spacing w:after="0" w:line="240" w:lineRule="auto"/>
        <w:ind w:left="993" w:hanging="709"/>
        <w:jc w:val="both"/>
        <w:rPr>
          <w:rFonts w:ascii="Rockwell" w:hAnsi="Rockwell" w:cs="Arial"/>
          <w:b/>
          <w:bCs/>
        </w:rPr>
      </w:pPr>
      <w:r w:rsidRPr="00787E61">
        <w:rPr>
          <w:rFonts w:ascii="Rockwell" w:hAnsi="Rockwell" w:cs="Arial"/>
          <w:b/>
          <w:bCs/>
        </w:rPr>
        <w:t>Misión</w:t>
      </w:r>
    </w:p>
    <w:p w14:paraId="65909C4A" w14:textId="77777777" w:rsidR="00531861" w:rsidRDefault="00787E61" w:rsidP="00531861">
      <w:pPr>
        <w:pStyle w:val="Prrafodelista"/>
        <w:autoSpaceDE w:val="0"/>
        <w:autoSpaceDN w:val="0"/>
        <w:adjustRightInd w:val="0"/>
        <w:spacing w:after="0" w:line="240" w:lineRule="auto"/>
        <w:ind w:left="993"/>
        <w:jc w:val="both"/>
        <w:rPr>
          <w:rFonts w:ascii="Rockwell" w:hAnsi="Rockwell" w:cs="Arial"/>
        </w:rPr>
      </w:pPr>
      <w:bookmarkStart w:id="11" w:name="_Toc22553760"/>
      <w:bookmarkStart w:id="12" w:name="_Toc23928211"/>
      <w:bookmarkStart w:id="13" w:name="_Toc23929810"/>
      <w:r w:rsidRPr="00553C3F">
        <w:rPr>
          <w:rFonts w:ascii="Rockwell" w:hAnsi="Rockwell" w:cs="Arial"/>
        </w:rPr>
        <w:t>Contribuir con la salud de la población y satisfacción de los usuarios, a través de la provisión de los servicios públicos de salud organizados en redes integradas.</w:t>
      </w:r>
      <w:bookmarkEnd w:id="11"/>
      <w:bookmarkEnd w:id="12"/>
      <w:bookmarkEnd w:id="13"/>
    </w:p>
    <w:p w14:paraId="70A46FC3" w14:textId="77777777" w:rsidR="00531861" w:rsidRDefault="00531861" w:rsidP="00531861">
      <w:pPr>
        <w:pStyle w:val="Prrafodelista"/>
        <w:autoSpaceDE w:val="0"/>
        <w:autoSpaceDN w:val="0"/>
        <w:adjustRightInd w:val="0"/>
        <w:spacing w:after="0" w:line="240" w:lineRule="auto"/>
        <w:ind w:left="993"/>
        <w:jc w:val="both"/>
        <w:rPr>
          <w:rFonts w:ascii="Rockwell" w:hAnsi="Rockwell" w:cs="Arial"/>
        </w:rPr>
      </w:pPr>
    </w:p>
    <w:p w14:paraId="77C8BEBC" w14:textId="77777777" w:rsidR="00531861" w:rsidRPr="00531861" w:rsidRDefault="00531861" w:rsidP="00531861">
      <w:pPr>
        <w:pStyle w:val="Prrafodelista"/>
        <w:autoSpaceDE w:val="0"/>
        <w:autoSpaceDN w:val="0"/>
        <w:adjustRightInd w:val="0"/>
        <w:spacing w:after="0" w:line="240" w:lineRule="auto"/>
        <w:ind w:left="993"/>
        <w:jc w:val="both"/>
        <w:rPr>
          <w:rFonts w:ascii="Rockwell" w:hAnsi="Rockwell" w:cs="Arial"/>
        </w:rPr>
      </w:pPr>
    </w:p>
    <w:p w14:paraId="6B4A3C2A" w14:textId="77777777" w:rsidR="00787E61" w:rsidRPr="00787E61" w:rsidRDefault="00787E61" w:rsidP="005B6411">
      <w:pPr>
        <w:pStyle w:val="Prrafodelista"/>
        <w:numPr>
          <w:ilvl w:val="2"/>
          <w:numId w:val="7"/>
        </w:numPr>
        <w:autoSpaceDE w:val="0"/>
        <w:autoSpaceDN w:val="0"/>
        <w:adjustRightInd w:val="0"/>
        <w:spacing w:after="0" w:line="240" w:lineRule="auto"/>
        <w:ind w:left="993" w:hanging="709"/>
        <w:jc w:val="both"/>
        <w:rPr>
          <w:rFonts w:ascii="Rockwell" w:hAnsi="Rockwell" w:cs="Arial"/>
          <w:b/>
          <w:bCs/>
        </w:rPr>
      </w:pPr>
      <w:r w:rsidRPr="00787E61">
        <w:rPr>
          <w:rFonts w:ascii="Rockwell" w:hAnsi="Rockwell" w:cs="Arial"/>
          <w:b/>
          <w:bCs/>
        </w:rPr>
        <w:lastRenderedPageBreak/>
        <w:t>Visión:</w:t>
      </w:r>
    </w:p>
    <w:p w14:paraId="19F2F97E" w14:textId="53FABE39" w:rsidR="00787E61" w:rsidRPr="00553C3F" w:rsidRDefault="00787E61" w:rsidP="00553C3F">
      <w:pPr>
        <w:pStyle w:val="Prrafodelista"/>
        <w:autoSpaceDE w:val="0"/>
        <w:autoSpaceDN w:val="0"/>
        <w:adjustRightInd w:val="0"/>
        <w:spacing w:after="0" w:line="240" w:lineRule="auto"/>
        <w:ind w:left="993"/>
        <w:jc w:val="both"/>
        <w:rPr>
          <w:rFonts w:ascii="Rockwell" w:hAnsi="Rockwell" w:cs="Arial"/>
        </w:rPr>
      </w:pPr>
      <w:r w:rsidRPr="00553C3F">
        <w:rPr>
          <w:rFonts w:ascii="Rockwell" w:hAnsi="Rockwell" w:cs="Arial"/>
        </w:rPr>
        <w:t>Ser reconocidos por la población como una red efectiva y con calidad en la provisión de servicios integrales de salud, en un ambiente de humanización y eficacia</w:t>
      </w:r>
      <w:r w:rsidR="00250C73">
        <w:rPr>
          <w:rFonts w:ascii="Rockwell" w:hAnsi="Rockwell" w:cs="Arial"/>
        </w:rPr>
        <w:t>.</w:t>
      </w:r>
    </w:p>
    <w:p w14:paraId="0CB7BF4D" w14:textId="77777777" w:rsidR="003F05C7" w:rsidRPr="008E25C3" w:rsidRDefault="003F05C7" w:rsidP="00787E61">
      <w:pPr>
        <w:pStyle w:val="ListParagraph1"/>
        <w:ind w:left="0"/>
        <w:jc w:val="both"/>
        <w:rPr>
          <w:rFonts w:ascii="Arial" w:hAnsi="Arial" w:cs="Arial"/>
          <w:sz w:val="24"/>
          <w:szCs w:val="24"/>
        </w:rPr>
      </w:pPr>
    </w:p>
    <w:p w14:paraId="2F0B8221" w14:textId="77777777" w:rsidR="00787E61" w:rsidRPr="00787E61" w:rsidRDefault="00787E61" w:rsidP="005B6411">
      <w:pPr>
        <w:pStyle w:val="Prrafodelista"/>
        <w:numPr>
          <w:ilvl w:val="2"/>
          <w:numId w:val="7"/>
        </w:numPr>
        <w:autoSpaceDE w:val="0"/>
        <w:autoSpaceDN w:val="0"/>
        <w:adjustRightInd w:val="0"/>
        <w:spacing w:after="0" w:line="240" w:lineRule="auto"/>
        <w:ind w:left="993" w:hanging="709"/>
        <w:jc w:val="both"/>
        <w:rPr>
          <w:rFonts w:ascii="Rockwell" w:hAnsi="Rockwell" w:cs="Arial"/>
          <w:b/>
          <w:bCs/>
        </w:rPr>
      </w:pPr>
      <w:r w:rsidRPr="00787E61">
        <w:rPr>
          <w:rFonts w:ascii="Rockwell" w:hAnsi="Rockwell" w:cs="Arial"/>
          <w:b/>
          <w:bCs/>
        </w:rPr>
        <w:t>Valores Institucionales</w:t>
      </w:r>
    </w:p>
    <w:p w14:paraId="678BF9B0" w14:textId="4B4825EA" w:rsidR="00787E61" w:rsidRPr="00553C3F" w:rsidRDefault="00787E61"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rPr>
        <w:t>Equidad</w:t>
      </w:r>
      <w:r w:rsidR="008B3145" w:rsidRPr="5079E3FF">
        <w:rPr>
          <w:rFonts w:ascii="Rockwell" w:hAnsi="Rockwell" w:cs="Arial"/>
        </w:rPr>
        <w:t>.</w:t>
      </w:r>
    </w:p>
    <w:p w14:paraId="7FF6BCA2" w14:textId="018C0892" w:rsidR="00787E61" w:rsidRPr="00553C3F" w:rsidRDefault="00787E61"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rPr>
        <w:t>Transparencia</w:t>
      </w:r>
      <w:r w:rsidR="008B3145" w:rsidRPr="5079E3FF">
        <w:rPr>
          <w:rFonts w:ascii="Rockwell" w:hAnsi="Rockwell" w:cs="Arial"/>
        </w:rPr>
        <w:t>.</w:t>
      </w:r>
    </w:p>
    <w:p w14:paraId="37AFA20A" w14:textId="6670FD73" w:rsidR="00787E61" w:rsidRPr="00553C3F" w:rsidRDefault="00787E61"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rPr>
        <w:t>Calid</w:t>
      </w:r>
      <w:r w:rsidR="00AB120A" w:rsidRPr="5079E3FF">
        <w:rPr>
          <w:rFonts w:ascii="Rockwell" w:hAnsi="Rockwell" w:cs="Arial"/>
        </w:rPr>
        <w:t>ez</w:t>
      </w:r>
      <w:r w:rsidR="008B3145" w:rsidRPr="5079E3FF">
        <w:rPr>
          <w:rFonts w:ascii="Rockwell" w:hAnsi="Rockwell" w:cs="Arial"/>
        </w:rPr>
        <w:t>.</w:t>
      </w:r>
    </w:p>
    <w:p w14:paraId="67E837F7" w14:textId="1F0FD24A" w:rsidR="00787E61" w:rsidRPr="00553C3F" w:rsidRDefault="00787E61"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rPr>
        <w:t>Compromiso</w:t>
      </w:r>
      <w:r w:rsidR="008B3145" w:rsidRPr="5079E3FF">
        <w:rPr>
          <w:rFonts w:ascii="Rockwell" w:hAnsi="Rockwell" w:cs="Arial"/>
        </w:rPr>
        <w:t>.</w:t>
      </w:r>
    </w:p>
    <w:p w14:paraId="314CF9EA" w14:textId="4D3DA5AA" w:rsidR="00787E61" w:rsidRPr="00B755D1" w:rsidRDefault="00787E61" w:rsidP="00553C3F">
      <w:pPr>
        <w:pStyle w:val="ListParagraph1"/>
        <w:jc w:val="both"/>
      </w:pPr>
      <w:r w:rsidRPr="008E25C3">
        <w:rPr>
          <w:rFonts w:ascii="Arial" w:hAnsi="Arial" w:cs="Arial"/>
          <w:sz w:val="24"/>
          <w:szCs w:val="24"/>
        </w:rPr>
        <w:t xml:space="preserve"> </w:t>
      </w:r>
    </w:p>
    <w:p w14:paraId="5AB28020" w14:textId="566A3F46" w:rsidR="00B755D1" w:rsidRDefault="00B755D1" w:rsidP="005B6411">
      <w:pPr>
        <w:pStyle w:val="Ttulo2"/>
        <w:numPr>
          <w:ilvl w:val="1"/>
          <w:numId w:val="7"/>
        </w:numPr>
        <w:spacing w:after="0"/>
        <w:ind w:left="284" w:hanging="567"/>
      </w:pPr>
      <w:bookmarkStart w:id="14" w:name="_Toc89772433"/>
      <w:r>
        <w:t>Base Legal</w:t>
      </w:r>
      <w:bookmarkEnd w:id="14"/>
      <w:r>
        <w:t xml:space="preserve"> </w:t>
      </w:r>
    </w:p>
    <w:p w14:paraId="7034DAEA" w14:textId="77777777" w:rsidR="005A3601" w:rsidRDefault="005A3601" w:rsidP="005A3601">
      <w:pPr>
        <w:pStyle w:val="Prrafodelista"/>
        <w:autoSpaceDE w:val="0"/>
        <w:autoSpaceDN w:val="0"/>
        <w:adjustRightInd w:val="0"/>
        <w:spacing w:after="0" w:line="240" w:lineRule="auto"/>
        <w:ind w:left="993"/>
        <w:jc w:val="both"/>
        <w:rPr>
          <w:rFonts w:ascii="Rockwell" w:hAnsi="Rockwell" w:cs="Arial"/>
          <w:b/>
          <w:bCs/>
        </w:rPr>
      </w:pPr>
    </w:p>
    <w:p w14:paraId="6DA25D03" w14:textId="47284D93" w:rsidR="00250C73" w:rsidRPr="00250C73" w:rsidRDefault="00250C73" w:rsidP="005B6411">
      <w:pPr>
        <w:pStyle w:val="Prrafodelista"/>
        <w:numPr>
          <w:ilvl w:val="2"/>
          <w:numId w:val="7"/>
        </w:numPr>
        <w:autoSpaceDE w:val="0"/>
        <w:autoSpaceDN w:val="0"/>
        <w:adjustRightInd w:val="0"/>
        <w:spacing w:after="0" w:line="240" w:lineRule="auto"/>
        <w:ind w:left="993" w:hanging="709"/>
        <w:jc w:val="both"/>
        <w:rPr>
          <w:rFonts w:ascii="Rockwell" w:hAnsi="Rockwell" w:cs="Arial"/>
          <w:b/>
          <w:bCs/>
        </w:rPr>
      </w:pPr>
      <w:r w:rsidRPr="00250C73">
        <w:rPr>
          <w:rFonts w:ascii="Rockwell" w:hAnsi="Rockwell" w:cs="Arial"/>
          <w:b/>
          <w:bCs/>
        </w:rPr>
        <w:t>Leyes</w:t>
      </w:r>
    </w:p>
    <w:p w14:paraId="62837251" w14:textId="3824765B" w:rsidR="00553C3F" w:rsidRPr="00250C73"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b/>
          <w:bCs/>
        </w:rPr>
        <w:t>Constitución de la República Dominicana, 2015.</w:t>
      </w:r>
      <w:r w:rsidRPr="5079E3FF">
        <w:rPr>
          <w:rFonts w:ascii="Rockwell" w:hAnsi="Rockwell" w:cs="Arial"/>
        </w:rPr>
        <w:t xml:space="preserve"> Constitución Política de la República Dominicana, Votada y Proclamada por la Asamblea Nacional en fecha trece (13) de junio de 2015 Gaceta Oficial No. 10805 del 10 de julio de 2015</w:t>
      </w:r>
      <w:r w:rsidR="00385D51" w:rsidRPr="5079E3FF">
        <w:rPr>
          <w:rFonts w:ascii="Rockwell" w:hAnsi="Rockwell" w:cs="Arial"/>
        </w:rPr>
        <w:t>.</w:t>
      </w:r>
    </w:p>
    <w:p w14:paraId="67C5738D" w14:textId="69DD5D85" w:rsidR="00553C3F" w:rsidRPr="00250C73"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b/>
          <w:bCs/>
        </w:rPr>
        <w:t>Ley 123-15</w:t>
      </w:r>
      <w:r w:rsidR="00385D51" w:rsidRPr="5079E3FF">
        <w:rPr>
          <w:rFonts w:ascii="Rockwell" w:hAnsi="Rockwell" w:cs="Arial"/>
          <w:b/>
          <w:bCs/>
        </w:rPr>
        <w:t>.</w:t>
      </w:r>
      <w:r w:rsidRPr="5079E3FF">
        <w:rPr>
          <w:rFonts w:ascii="Rockwell" w:hAnsi="Rockwell" w:cs="Arial"/>
        </w:rPr>
        <w:t> Esta ley tiene por objeto la creación del Servicio Nacional de Salud (SNS), con una Dirección Central y sus respectivas expresiones territoriales regionales de carácter desconcentrado.</w:t>
      </w:r>
    </w:p>
    <w:p w14:paraId="1CEED82B" w14:textId="762E42FE" w:rsidR="00553C3F" w:rsidRPr="00250C73"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b/>
          <w:bCs/>
        </w:rPr>
        <w:t>Ley 135-11</w:t>
      </w:r>
      <w:r w:rsidRPr="5079E3FF">
        <w:rPr>
          <w:rFonts w:ascii="Rockwell" w:hAnsi="Rockwell" w:cs="Arial"/>
        </w:rPr>
        <w:t> </w:t>
      </w:r>
      <w:r w:rsidRPr="5079E3FF">
        <w:rPr>
          <w:rFonts w:ascii="Rockwell" w:hAnsi="Rockwell" w:cs="Arial"/>
          <w:b/>
          <w:bCs/>
        </w:rPr>
        <w:t>Marco Jurídico VIH Sida:</w:t>
      </w:r>
      <w:r w:rsidRPr="5079E3FF">
        <w:rPr>
          <w:rFonts w:ascii="Rockwell" w:hAnsi="Rockwell" w:cs="Arial"/>
        </w:rPr>
        <w:t xml:space="preserve"> Esta ley regula los Deberes y Derechos </w:t>
      </w:r>
      <w:r w:rsidR="00E72FD8" w:rsidRPr="5079E3FF">
        <w:rPr>
          <w:rFonts w:ascii="Rockwell" w:hAnsi="Rockwell" w:cs="Arial"/>
        </w:rPr>
        <w:t>en relación con el</w:t>
      </w:r>
      <w:r w:rsidRPr="5079E3FF">
        <w:rPr>
          <w:rFonts w:ascii="Rockwell" w:hAnsi="Rockwell" w:cs="Arial"/>
        </w:rPr>
        <w:t xml:space="preserve"> VIH y el SIDA en Nuestro País, sin embargo, esta Ley en muchas ocasiones y diferentes ámbitos es violentada como en los ámbitos de la Salud, Social, Educación, y en el Laboral que es el caso que vamos a plasmar en esta publicación.</w:t>
      </w:r>
    </w:p>
    <w:p w14:paraId="11E7AB56" w14:textId="2F1FAF2C" w:rsidR="00553C3F" w:rsidRPr="00250C73"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b/>
          <w:bCs/>
        </w:rPr>
        <w:t>Ley 12-06</w:t>
      </w:r>
      <w:r w:rsidRPr="5079E3FF">
        <w:rPr>
          <w:rFonts w:ascii="Rockwell" w:hAnsi="Rockwell" w:cs="Arial"/>
        </w:rPr>
        <w:t> </w:t>
      </w:r>
      <w:r w:rsidRPr="5079E3FF">
        <w:rPr>
          <w:rFonts w:ascii="Rockwell" w:hAnsi="Rockwell" w:cs="Arial"/>
          <w:b/>
          <w:bCs/>
        </w:rPr>
        <w:t>Sobre Salud Mental:</w:t>
      </w:r>
      <w:r w:rsidRPr="5079E3FF">
        <w:rPr>
          <w:rFonts w:ascii="Rockwell" w:hAnsi="Rockwell" w:cs="Arial"/>
        </w:rPr>
        <w:t xml:space="preserve"> contempla en su Capítulo III, en los Artículos del 15 al 20, los derechos básicos, las libertades fundamentales y las condiciones de vida en las instituciones de salud mental. La implementación de dicha ley está siendo estandarizada a través de un reglamento para su aplicación.</w:t>
      </w:r>
    </w:p>
    <w:p w14:paraId="7FA4C12E" w14:textId="77777777" w:rsidR="00553C3F" w:rsidRPr="00250C73"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b/>
          <w:bCs/>
        </w:rPr>
        <w:t>Ley 42-01 General de Salud:</w:t>
      </w:r>
      <w:r w:rsidRPr="5079E3FF">
        <w:rPr>
          <w:rFonts w:ascii="Rockwell" w:hAnsi="Rockwell" w:cs="Arial"/>
        </w:rPr>
        <w:t xml:space="preserve"> La presente ley tiene por objeto la regulación de todas las acciones que permitan al Estado hacer efectivo el derecho a la salud de la población, reconocido en la Constitución de la República Dominicana.</w:t>
      </w:r>
    </w:p>
    <w:p w14:paraId="6E93F1BA" w14:textId="11E3DA75" w:rsidR="00553C3F" w:rsidRPr="00250C73"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b/>
          <w:bCs/>
        </w:rPr>
        <w:t>Ley 50-88 Sobre Drogas y Sustancias Controlada:</w:t>
      </w:r>
      <w:r w:rsidRPr="5079E3FF">
        <w:rPr>
          <w:rFonts w:ascii="Rockwell" w:hAnsi="Rockwell" w:cs="Arial"/>
        </w:rPr>
        <w:t xml:space="preserve"> regula la importación, fabricación, venta, distribución y uso de las drogas narcóticas resulta ineficaz en los momentos actuales como instrumento legal para prevenir y reprimir el tráfico y consumo ilícitos de drogas peligrosas, para </w:t>
      </w:r>
      <w:r w:rsidR="00AD41E3" w:rsidRPr="5079E3FF">
        <w:rPr>
          <w:rFonts w:ascii="Rockwell" w:hAnsi="Rockwell" w:cs="Arial"/>
        </w:rPr>
        <w:t>estas s</w:t>
      </w:r>
      <w:r w:rsidRPr="5079E3FF">
        <w:rPr>
          <w:rFonts w:ascii="Rockwell" w:hAnsi="Rockwell" w:cs="Arial"/>
        </w:rPr>
        <w:t>ustancias indispensables para su fabricación, así como para rehabilitar a los usuarios de dichas drogas.</w:t>
      </w:r>
    </w:p>
    <w:p w14:paraId="3CAD5BB1" w14:textId="6C5996B3" w:rsidR="00553C3F" w:rsidRPr="009B5F92"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b/>
          <w:bCs/>
        </w:rPr>
        <w:t>Ley 146-67</w:t>
      </w:r>
      <w:r w:rsidR="00385D51" w:rsidRPr="5079E3FF">
        <w:rPr>
          <w:rFonts w:ascii="Rockwell" w:hAnsi="Rockwell" w:cs="Arial"/>
        </w:rPr>
        <w:t>.</w:t>
      </w:r>
      <w:r w:rsidRPr="5079E3FF">
        <w:rPr>
          <w:rFonts w:ascii="Rockwell" w:hAnsi="Rockwell" w:cs="Arial"/>
        </w:rPr>
        <w:t xml:space="preserve"> Establece que ningún médico que haya completado sus estudios en una Universidad Dominicana reconocida por el Estado, podrá obtener el exequátur del Poder Ejecutivo para el ejercicio de su profesión, sino después de haber realizado un internado de un año como médico interno, con o sin retribución, en un hospital del Estado o de sus organismos autónomos que posea los cuatro servicios médicos básicos como mínimo: Medicina, Obstetricia, Pediatría y Cirugía; y haber </w:t>
      </w:r>
      <w:r w:rsidRPr="5079E3FF">
        <w:rPr>
          <w:rFonts w:ascii="Rockwell" w:hAnsi="Rockwell" w:cs="Arial"/>
        </w:rPr>
        <w:lastRenderedPageBreak/>
        <w:t xml:space="preserve">realizado una pasantía durante un año después de terminado el internado </w:t>
      </w:r>
      <w:r w:rsidRPr="009B5F92">
        <w:rPr>
          <w:rFonts w:ascii="Rockwell" w:hAnsi="Rockwell" w:cs="Arial"/>
        </w:rPr>
        <w:t>hospitalario, con o sin retribución, en una localidad urbana o de la zona rural de mil habitantes por lo menos. La localidad de referencia será determinada en cada caso, según se indicará más adelante.</w:t>
      </w:r>
    </w:p>
    <w:p w14:paraId="1C592F29" w14:textId="0B486198" w:rsidR="6AE915A6" w:rsidRPr="009B5F92" w:rsidRDefault="6AE915A6" w:rsidP="005B6411">
      <w:pPr>
        <w:pStyle w:val="Prrafodelista"/>
        <w:numPr>
          <w:ilvl w:val="0"/>
          <w:numId w:val="3"/>
        </w:numPr>
        <w:spacing w:after="0" w:line="240" w:lineRule="auto"/>
        <w:ind w:left="1418" w:hanging="284"/>
        <w:jc w:val="both"/>
        <w:rPr>
          <w:rFonts w:eastAsiaTheme="minorEastAsia"/>
          <w:b/>
          <w:bCs/>
          <w:color w:val="000000" w:themeColor="text1"/>
        </w:rPr>
      </w:pPr>
      <w:r w:rsidRPr="009B5F92">
        <w:rPr>
          <w:rFonts w:ascii="Rockwell" w:hAnsi="Rockwell" w:cs="Arial"/>
          <w:b/>
          <w:bCs/>
        </w:rPr>
        <w:t xml:space="preserve">Ley No.200-04, </w:t>
      </w:r>
      <w:r w:rsidRPr="009B5F92">
        <w:rPr>
          <w:rFonts w:ascii="Rockwell" w:hAnsi="Rockwell" w:cs="Arial"/>
        </w:rPr>
        <w:t>de Libre Acceso a la Información Pública.</w:t>
      </w:r>
    </w:p>
    <w:p w14:paraId="19BA037A" w14:textId="7AE2C1B3" w:rsidR="6AE915A6" w:rsidRPr="009B5F92" w:rsidRDefault="6AE915A6" w:rsidP="005B6411">
      <w:pPr>
        <w:pStyle w:val="Prrafodelista"/>
        <w:numPr>
          <w:ilvl w:val="0"/>
          <w:numId w:val="3"/>
        </w:numPr>
        <w:spacing w:after="0" w:line="240" w:lineRule="auto"/>
        <w:ind w:left="1418" w:hanging="284"/>
        <w:jc w:val="both"/>
        <w:rPr>
          <w:rFonts w:eastAsiaTheme="minorEastAsia"/>
          <w:b/>
          <w:bCs/>
          <w:color w:val="000000" w:themeColor="text1"/>
        </w:rPr>
      </w:pPr>
      <w:r w:rsidRPr="009B5F92">
        <w:rPr>
          <w:rFonts w:ascii="Rockwell" w:hAnsi="Rockwell" w:cs="Arial"/>
          <w:b/>
          <w:bCs/>
        </w:rPr>
        <w:t xml:space="preserve">Ley No. 340-06 </w:t>
      </w:r>
      <w:r w:rsidRPr="009B5F92">
        <w:rPr>
          <w:rFonts w:ascii="Rockwell" w:hAnsi="Rockwell" w:cs="Arial"/>
        </w:rPr>
        <w:t>sobre Compras y Contrataciones de Bienes, Servicios, Obras y Concesiones tiene por objeto establecer los principios y normas generales que rigen la contratación pública, relacionada con los bienes, obras, servicios y concesiones del Estado, así como las modalidades que dentro de cada especialidad puedan considerarse, por lo que el Sistema de Contratación Pública está integrado por estos principios, normas, órganos y procesos que rigen y son utilizados por los organismos públicos para adquirir bienes y servicios, contratar obras públicas y otorgar concesiones, así como sus modalidades.</w:t>
      </w:r>
    </w:p>
    <w:p w14:paraId="1657BF56" w14:textId="75FFFEAB" w:rsidR="6AE915A6" w:rsidRPr="009B5F92" w:rsidRDefault="6AE915A6" w:rsidP="005B6411">
      <w:pPr>
        <w:pStyle w:val="Prrafodelista"/>
        <w:numPr>
          <w:ilvl w:val="0"/>
          <w:numId w:val="3"/>
        </w:numPr>
        <w:spacing w:after="0" w:line="240" w:lineRule="auto"/>
        <w:ind w:left="1418" w:hanging="284"/>
        <w:jc w:val="both"/>
        <w:rPr>
          <w:rFonts w:eastAsiaTheme="minorEastAsia"/>
          <w:b/>
          <w:bCs/>
          <w:color w:val="000000" w:themeColor="text1"/>
        </w:rPr>
      </w:pPr>
      <w:r w:rsidRPr="009B5F92">
        <w:rPr>
          <w:rFonts w:ascii="Rockwell" w:hAnsi="Rockwell" w:cs="Arial"/>
          <w:b/>
          <w:bCs/>
        </w:rPr>
        <w:t>Ley No. 41-08</w:t>
      </w:r>
      <w:r w:rsidRPr="009B5F92">
        <w:rPr>
          <w:rFonts w:ascii="Rockwell" w:hAnsi="Rockwell" w:cs="Arial"/>
        </w:rPr>
        <w:t xml:space="preserve"> de Función Pública y crea la Secretar</w:t>
      </w:r>
      <w:r w:rsidR="003052E5">
        <w:rPr>
          <w:rFonts w:ascii="Rockwell" w:hAnsi="Rockwell" w:cs="Arial"/>
        </w:rPr>
        <w:t>í</w:t>
      </w:r>
      <w:r w:rsidRPr="009B5F92">
        <w:rPr>
          <w:rFonts w:ascii="Rockwell" w:hAnsi="Rockwell" w:cs="Arial"/>
        </w:rPr>
        <w:t>a de Estado de Administración Pública</w:t>
      </w:r>
      <w:r w:rsidR="00167DF0">
        <w:rPr>
          <w:rFonts w:ascii="Rockwell" w:hAnsi="Rockwell" w:cs="Arial"/>
        </w:rPr>
        <w:t>, hoy Ministerio,</w:t>
      </w:r>
      <w:r w:rsidRPr="009B5F92">
        <w:rPr>
          <w:rFonts w:ascii="Rockwell" w:hAnsi="Rockwell" w:cs="Arial"/>
        </w:rPr>
        <w:t xml:space="preserve"> tiene por objeto regular las relaciones de trabajo de las personas designadas por autoridad competente para desempeñar 10s cargos presupuestados para la realización de funciones públicas en el Estado, 10s municipios y las entidades autónomas, en un marco de profesionalización y dignificación laboral de sus servidores.</w:t>
      </w:r>
    </w:p>
    <w:p w14:paraId="10CA180F" w14:textId="7464F5B9" w:rsidR="5079E3FF" w:rsidRPr="009B5F92" w:rsidRDefault="5079E3FF" w:rsidP="5079E3FF">
      <w:pPr>
        <w:spacing w:after="0" w:line="240" w:lineRule="auto"/>
        <w:ind w:left="774"/>
        <w:jc w:val="both"/>
        <w:rPr>
          <w:rFonts w:ascii="Rockwell" w:hAnsi="Rockwell" w:cs="Arial"/>
        </w:rPr>
      </w:pPr>
    </w:p>
    <w:p w14:paraId="336A149F" w14:textId="16A3E2B7" w:rsidR="003F05C7" w:rsidRPr="00264FB1" w:rsidRDefault="00553C3F" w:rsidP="00553C3F">
      <w:pPr>
        <w:shd w:val="clear" w:color="auto" w:fill="FFFFFF"/>
        <w:spacing w:after="0" w:line="240" w:lineRule="auto"/>
        <w:ind w:left="720"/>
        <w:jc w:val="both"/>
        <w:rPr>
          <w:rFonts w:ascii="Arial" w:eastAsia="Times New Roman" w:hAnsi="Arial" w:cs="Arial"/>
          <w:color w:val="201F1E"/>
          <w:sz w:val="24"/>
          <w:szCs w:val="24"/>
          <w:lang w:val="es-419" w:eastAsia="es-419"/>
        </w:rPr>
      </w:pPr>
      <w:r w:rsidRPr="00264FB1">
        <w:rPr>
          <w:rFonts w:ascii="Arial" w:eastAsia="Times New Roman" w:hAnsi="Arial" w:cs="Arial"/>
          <w:color w:val="201F1E"/>
          <w:sz w:val="24"/>
          <w:szCs w:val="24"/>
          <w:bdr w:val="none" w:sz="0" w:space="0" w:color="auto" w:frame="1"/>
          <w:lang w:val="es-419" w:eastAsia="es-419"/>
        </w:rPr>
        <w:t> </w:t>
      </w:r>
    </w:p>
    <w:p w14:paraId="5253B322" w14:textId="77777777" w:rsidR="00553C3F" w:rsidRPr="00250C73" w:rsidRDefault="00553C3F" w:rsidP="005B6411">
      <w:pPr>
        <w:pStyle w:val="Prrafodelista"/>
        <w:numPr>
          <w:ilvl w:val="2"/>
          <w:numId w:val="7"/>
        </w:numPr>
        <w:autoSpaceDE w:val="0"/>
        <w:autoSpaceDN w:val="0"/>
        <w:adjustRightInd w:val="0"/>
        <w:spacing w:after="0" w:line="240" w:lineRule="auto"/>
        <w:ind w:left="993" w:hanging="709"/>
        <w:jc w:val="both"/>
        <w:rPr>
          <w:rFonts w:ascii="Rockwell" w:hAnsi="Rockwell" w:cs="Arial"/>
          <w:b/>
          <w:bCs/>
        </w:rPr>
      </w:pPr>
      <w:r w:rsidRPr="00250C73">
        <w:rPr>
          <w:rFonts w:ascii="Rockwell" w:hAnsi="Rockwell" w:cs="Arial"/>
          <w:b/>
          <w:bCs/>
        </w:rPr>
        <w:t>Resoluciones</w:t>
      </w:r>
    </w:p>
    <w:p w14:paraId="700C0720" w14:textId="22BBCC5B" w:rsidR="00553C3F" w:rsidRPr="009B5F92"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009B5F92">
        <w:rPr>
          <w:rFonts w:ascii="Rockwell" w:hAnsi="Rockwell" w:cs="Arial"/>
          <w:b/>
          <w:bCs/>
        </w:rPr>
        <w:t>Resolución No. 020-2018</w:t>
      </w:r>
      <w:r w:rsidRPr="009B5F92">
        <w:rPr>
          <w:rFonts w:ascii="Rockwell" w:hAnsi="Rockwell" w:cs="Arial"/>
        </w:rPr>
        <w:t xml:space="preserve"> Que conforma el Comité de Continuidad (CONTI) del SNS en cumplimiento de la normativa </w:t>
      </w:r>
      <w:r w:rsidR="00086788" w:rsidRPr="009B5F92">
        <w:rPr>
          <w:rFonts w:ascii="Rockwell" w:hAnsi="Rockwell" w:cs="Arial"/>
        </w:rPr>
        <w:t>NORTIC</w:t>
      </w:r>
      <w:r w:rsidRPr="009B5F92">
        <w:rPr>
          <w:rFonts w:ascii="Rockwell" w:hAnsi="Rockwell" w:cs="Arial"/>
        </w:rPr>
        <w:t xml:space="preserve"> A7-2016.</w:t>
      </w:r>
    </w:p>
    <w:p w14:paraId="187A466C" w14:textId="77777777" w:rsidR="00553C3F" w:rsidRPr="009B5F92"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009B5F92">
        <w:rPr>
          <w:rFonts w:ascii="Rockwell" w:hAnsi="Rockwell" w:cs="Arial"/>
          <w:b/>
          <w:bCs/>
        </w:rPr>
        <w:t>Resolución No. 012-2018</w:t>
      </w:r>
      <w:r w:rsidRPr="009B5F92">
        <w:rPr>
          <w:rFonts w:ascii="Rockwell" w:hAnsi="Rockwell" w:cs="Arial"/>
        </w:rPr>
        <w:t> Matriz Responsabilidad Informacional del SNS.</w:t>
      </w:r>
    </w:p>
    <w:p w14:paraId="4B9810F8" w14:textId="746A0D3B" w:rsidR="2BC72EB1" w:rsidRPr="009B5F92" w:rsidRDefault="2BC72EB1" w:rsidP="005B6411">
      <w:pPr>
        <w:pStyle w:val="Prrafodelista"/>
        <w:numPr>
          <w:ilvl w:val="0"/>
          <w:numId w:val="3"/>
        </w:numPr>
        <w:spacing w:after="0" w:line="240" w:lineRule="auto"/>
        <w:ind w:left="1418" w:hanging="284"/>
        <w:jc w:val="both"/>
        <w:rPr>
          <w:rFonts w:eastAsiaTheme="minorEastAsia"/>
          <w:b/>
          <w:bCs/>
          <w:color w:val="000000" w:themeColor="text1"/>
          <w:sz w:val="24"/>
          <w:szCs w:val="24"/>
        </w:rPr>
      </w:pPr>
      <w:r w:rsidRPr="009B5F92">
        <w:rPr>
          <w:rFonts w:ascii="Calibri" w:eastAsia="Calibri" w:hAnsi="Calibri" w:cs="Calibri"/>
          <w:b/>
          <w:bCs/>
          <w:color w:val="000000" w:themeColor="text1"/>
          <w:sz w:val="24"/>
          <w:szCs w:val="24"/>
        </w:rPr>
        <w:t>Resolución Núm. 51-2013</w:t>
      </w:r>
      <w:r w:rsidRPr="009B5F92">
        <w:rPr>
          <w:rFonts w:ascii="Calibri" w:eastAsia="Calibri" w:hAnsi="Calibri" w:cs="Calibri"/>
          <w:color w:val="000000" w:themeColor="text1"/>
          <w:sz w:val="24"/>
          <w:szCs w:val="24"/>
        </w:rPr>
        <w:t xml:space="preserve"> </w:t>
      </w:r>
      <w:r w:rsidRPr="00B170B0">
        <w:rPr>
          <w:rFonts w:ascii="Rockwell" w:hAnsi="Rockwell" w:cs="Arial"/>
        </w:rPr>
        <w:t>de los modelos de estructuras de las unidades de Tecnología de la Información y Comunicación (TICs).</w:t>
      </w:r>
    </w:p>
    <w:p w14:paraId="47DB161B" w14:textId="454C2DD2" w:rsidR="2BC72EB1" w:rsidRPr="00B170B0" w:rsidRDefault="2BC72EB1" w:rsidP="005B6411">
      <w:pPr>
        <w:pStyle w:val="Prrafodelista"/>
        <w:numPr>
          <w:ilvl w:val="0"/>
          <w:numId w:val="3"/>
        </w:numPr>
        <w:spacing w:after="0" w:line="240" w:lineRule="auto"/>
        <w:ind w:left="1418" w:hanging="284"/>
        <w:jc w:val="both"/>
        <w:rPr>
          <w:rFonts w:ascii="Rockwell" w:hAnsi="Rockwell" w:cs="Arial"/>
        </w:rPr>
      </w:pPr>
      <w:r w:rsidRPr="009B5F92">
        <w:rPr>
          <w:rFonts w:ascii="Calibri" w:eastAsia="Calibri" w:hAnsi="Calibri" w:cs="Calibri"/>
          <w:b/>
          <w:bCs/>
          <w:color w:val="000000" w:themeColor="text1"/>
          <w:sz w:val="24"/>
          <w:szCs w:val="24"/>
        </w:rPr>
        <w:t>Resolución Núm. 30-2014</w:t>
      </w:r>
      <w:r w:rsidRPr="009B5F92">
        <w:rPr>
          <w:rFonts w:ascii="Calibri" w:eastAsia="Calibri" w:hAnsi="Calibri" w:cs="Calibri"/>
          <w:color w:val="000000" w:themeColor="text1"/>
          <w:sz w:val="24"/>
          <w:szCs w:val="24"/>
        </w:rPr>
        <w:t xml:space="preserve">, </w:t>
      </w:r>
      <w:r w:rsidRPr="00B170B0">
        <w:rPr>
          <w:rFonts w:ascii="Rockwell" w:hAnsi="Rockwell" w:cs="Arial"/>
        </w:rPr>
        <w:t>modelos de estructuras de las unidades Jurídicas para el sector público.</w:t>
      </w:r>
    </w:p>
    <w:p w14:paraId="2AD11E11" w14:textId="5942DB82" w:rsidR="2BC72EB1" w:rsidRPr="00B170B0" w:rsidRDefault="2BC72EB1" w:rsidP="005B6411">
      <w:pPr>
        <w:pStyle w:val="Prrafodelista"/>
        <w:numPr>
          <w:ilvl w:val="0"/>
          <w:numId w:val="3"/>
        </w:numPr>
        <w:spacing w:after="0" w:line="240" w:lineRule="auto"/>
        <w:ind w:left="1418" w:hanging="284"/>
        <w:jc w:val="both"/>
        <w:rPr>
          <w:rFonts w:ascii="Rockwell" w:hAnsi="Rockwell" w:cs="Arial"/>
        </w:rPr>
      </w:pPr>
      <w:r w:rsidRPr="009B5F92">
        <w:rPr>
          <w:rFonts w:ascii="Calibri" w:eastAsia="Calibri" w:hAnsi="Calibri" w:cs="Calibri"/>
          <w:b/>
          <w:bCs/>
          <w:color w:val="000000" w:themeColor="text1"/>
          <w:sz w:val="24"/>
          <w:szCs w:val="24"/>
        </w:rPr>
        <w:t>Resolución Núm. 68-2015</w:t>
      </w:r>
      <w:r w:rsidRPr="009B5F92">
        <w:rPr>
          <w:rFonts w:ascii="Calibri" w:eastAsia="Calibri" w:hAnsi="Calibri" w:cs="Calibri"/>
          <w:color w:val="000000" w:themeColor="text1"/>
          <w:sz w:val="24"/>
          <w:szCs w:val="24"/>
        </w:rPr>
        <w:t xml:space="preserve">, </w:t>
      </w:r>
      <w:r w:rsidRPr="00B170B0">
        <w:rPr>
          <w:rFonts w:ascii="Rockwell" w:hAnsi="Rockwell" w:cs="Arial"/>
        </w:rPr>
        <w:t>de fecha 01 de septiembre del 2015, que aprueba los modelos de estructuras de las unidades de recursos humanos para el sector público</w:t>
      </w:r>
    </w:p>
    <w:p w14:paraId="111BBCE8" w14:textId="7223E713" w:rsidR="2BC72EB1" w:rsidRPr="009B5F92" w:rsidRDefault="2BC72EB1" w:rsidP="005B6411">
      <w:pPr>
        <w:pStyle w:val="Prrafodelista"/>
        <w:numPr>
          <w:ilvl w:val="0"/>
          <w:numId w:val="3"/>
        </w:numPr>
        <w:spacing w:after="0" w:line="240" w:lineRule="auto"/>
        <w:ind w:left="1418" w:hanging="284"/>
        <w:jc w:val="both"/>
        <w:rPr>
          <w:rFonts w:eastAsiaTheme="minorEastAsia"/>
          <w:color w:val="000000" w:themeColor="text1"/>
          <w:sz w:val="24"/>
          <w:szCs w:val="24"/>
        </w:rPr>
      </w:pPr>
      <w:r w:rsidRPr="009B5F92">
        <w:rPr>
          <w:rFonts w:ascii="Calibri" w:eastAsia="Calibri" w:hAnsi="Calibri" w:cs="Calibri"/>
          <w:b/>
          <w:bCs/>
          <w:color w:val="000000" w:themeColor="text1"/>
          <w:sz w:val="24"/>
          <w:szCs w:val="24"/>
        </w:rPr>
        <w:t>Resolución Núm. 05-09</w:t>
      </w:r>
      <w:r w:rsidRPr="009B5F92">
        <w:rPr>
          <w:rFonts w:ascii="Calibri" w:eastAsia="Calibri" w:hAnsi="Calibri" w:cs="Calibri"/>
          <w:color w:val="000000" w:themeColor="text1"/>
          <w:sz w:val="24"/>
          <w:szCs w:val="24"/>
        </w:rPr>
        <w:t xml:space="preserve">, </w:t>
      </w:r>
      <w:r w:rsidRPr="00B170B0">
        <w:rPr>
          <w:rFonts w:ascii="Rockwell" w:hAnsi="Rockwell" w:cs="Arial"/>
        </w:rPr>
        <w:t>que modifica el Instructivo para el Análisis y Diseño de Estructuras Organizativas en el Sector Público aprobado mediante Resolución Núm. 78-06, del 23 de noviembre del 2009</w:t>
      </w:r>
      <w:r w:rsidRPr="009B5F92">
        <w:rPr>
          <w:rFonts w:ascii="Calibri" w:eastAsia="Calibri" w:hAnsi="Calibri" w:cs="Calibri"/>
          <w:color w:val="000000" w:themeColor="text1"/>
          <w:sz w:val="24"/>
          <w:szCs w:val="24"/>
        </w:rPr>
        <w:t xml:space="preserve">. </w:t>
      </w:r>
    </w:p>
    <w:p w14:paraId="6670E7FF" w14:textId="11BA4FC7" w:rsidR="2BC72EB1" w:rsidRPr="00B170B0" w:rsidRDefault="2BC72EB1" w:rsidP="005B6411">
      <w:pPr>
        <w:pStyle w:val="Prrafodelista"/>
        <w:numPr>
          <w:ilvl w:val="0"/>
          <w:numId w:val="3"/>
        </w:numPr>
        <w:spacing w:after="0" w:line="240" w:lineRule="auto"/>
        <w:ind w:left="1418" w:hanging="284"/>
        <w:jc w:val="both"/>
        <w:rPr>
          <w:rFonts w:ascii="Rockwell" w:hAnsi="Rockwell" w:cs="Arial"/>
        </w:rPr>
      </w:pPr>
      <w:r w:rsidRPr="009B5F92">
        <w:rPr>
          <w:rFonts w:ascii="Calibri" w:eastAsia="Calibri" w:hAnsi="Calibri" w:cs="Calibri"/>
          <w:b/>
          <w:bCs/>
          <w:color w:val="000000" w:themeColor="text1"/>
          <w:sz w:val="24"/>
          <w:szCs w:val="24"/>
        </w:rPr>
        <w:t>Resolución Núm. 14-2013,</w:t>
      </w:r>
      <w:r w:rsidRPr="009B5F92">
        <w:rPr>
          <w:rFonts w:ascii="Calibri" w:eastAsia="Calibri" w:hAnsi="Calibri" w:cs="Calibri"/>
          <w:color w:val="000000" w:themeColor="text1"/>
          <w:sz w:val="24"/>
          <w:szCs w:val="24"/>
        </w:rPr>
        <w:t xml:space="preserve"> </w:t>
      </w:r>
      <w:r w:rsidRPr="00B170B0">
        <w:rPr>
          <w:rFonts w:ascii="Rockwell" w:hAnsi="Rockwell" w:cs="Arial"/>
        </w:rPr>
        <w:t>de fecha 11 de abril del 2013, que aprueba los modelos de estructuras de las Unidades Institucionales de Planificación y Desarrollo (UIPyD).</w:t>
      </w:r>
    </w:p>
    <w:p w14:paraId="43B884A7" w14:textId="02422670" w:rsidR="5079E3FF" w:rsidRDefault="5079E3FF" w:rsidP="5079E3FF">
      <w:pPr>
        <w:spacing w:after="0" w:line="240" w:lineRule="auto"/>
        <w:ind w:left="774"/>
        <w:jc w:val="both"/>
        <w:rPr>
          <w:rFonts w:ascii="Rockwell" w:hAnsi="Rockwell" w:cs="Arial"/>
        </w:rPr>
      </w:pPr>
    </w:p>
    <w:p w14:paraId="75ECA745" w14:textId="0D090439" w:rsidR="00553C3F" w:rsidRDefault="00553C3F" w:rsidP="00250C73">
      <w:pPr>
        <w:shd w:val="clear" w:color="auto" w:fill="FFFFFF"/>
        <w:spacing w:after="0" w:line="240" w:lineRule="auto"/>
        <w:jc w:val="both"/>
        <w:rPr>
          <w:rFonts w:ascii="Arial" w:eastAsia="Times New Roman" w:hAnsi="Arial" w:cs="Arial"/>
          <w:b/>
          <w:bCs/>
          <w:color w:val="201F1E"/>
          <w:sz w:val="24"/>
          <w:szCs w:val="24"/>
          <w:u w:val="single"/>
          <w:bdr w:val="none" w:sz="0" w:space="0" w:color="auto" w:frame="1"/>
          <w:lang w:val="es-419" w:eastAsia="es-419"/>
        </w:rPr>
      </w:pPr>
      <w:r w:rsidRPr="00264FB1">
        <w:rPr>
          <w:rFonts w:ascii="Arial" w:eastAsia="Times New Roman" w:hAnsi="Arial" w:cs="Arial"/>
          <w:color w:val="201F1E"/>
          <w:sz w:val="24"/>
          <w:szCs w:val="24"/>
          <w:bdr w:val="none" w:sz="0" w:space="0" w:color="auto" w:frame="1"/>
          <w:lang w:val="es-419" w:eastAsia="es-419"/>
        </w:rPr>
        <w:t> </w:t>
      </w:r>
    </w:p>
    <w:p w14:paraId="4E0C400A" w14:textId="77777777" w:rsidR="00553C3F" w:rsidRPr="00250C73" w:rsidRDefault="00553C3F" w:rsidP="005B6411">
      <w:pPr>
        <w:pStyle w:val="Prrafodelista"/>
        <w:numPr>
          <w:ilvl w:val="2"/>
          <w:numId w:val="7"/>
        </w:numPr>
        <w:autoSpaceDE w:val="0"/>
        <w:autoSpaceDN w:val="0"/>
        <w:adjustRightInd w:val="0"/>
        <w:spacing w:after="0" w:line="240" w:lineRule="auto"/>
        <w:ind w:left="993" w:hanging="709"/>
        <w:jc w:val="both"/>
        <w:rPr>
          <w:rFonts w:ascii="Rockwell" w:hAnsi="Rockwell" w:cs="Arial"/>
          <w:b/>
          <w:bCs/>
        </w:rPr>
      </w:pPr>
      <w:r w:rsidRPr="00250C73">
        <w:rPr>
          <w:rFonts w:ascii="Rockwell" w:hAnsi="Rockwell" w:cs="Arial"/>
          <w:b/>
          <w:bCs/>
        </w:rPr>
        <w:t>Decretos</w:t>
      </w:r>
    </w:p>
    <w:p w14:paraId="4701AAA1" w14:textId="6CC6349E" w:rsidR="00553C3F" w:rsidRPr="00250C73"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b/>
          <w:bCs/>
        </w:rPr>
        <w:t>Decreto 200-16</w:t>
      </w:r>
      <w:r w:rsidRPr="5079E3FF">
        <w:rPr>
          <w:rFonts w:ascii="Rockwell" w:hAnsi="Rockwell" w:cs="Arial"/>
        </w:rPr>
        <w:t> crea la Comisión para la Integración de la Red Única de Servicios Públicos de Salud.</w:t>
      </w:r>
    </w:p>
    <w:p w14:paraId="25FBCB04" w14:textId="77777777" w:rsidR="00553C3F" w:rsidRPr="00250C73"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b/>
          <w:bCs/>
        </w:rPr>
        <w:t>Decreto 625-06</w:t>
      </w:r>
      <w:r w:rsidRPr="5079E3FF">
        <w:rPr>
          <w:rFonts w:ascii="Rockwell" w:hAnsi="Rockwell" w:cs="Arial"/>
        </w:rPr>
        <w:t> que modifica el Reglamento 246-06 sobre Medicamentos, de fecha 9 de junio de 2006.</w:t>
      </w:r>
    </w:p>
    <w:p w14:paraId="47A81AD7" w14:textId="0ADD7EB9" w:rsidR="00553C3F" w:rsidRPr="00250C73"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b/>
          <w:bCs/>
        </w:rPr>
        <w:lastRenderedPageBreak/>
        <w:t>Decreto 527-09</w:t>
      </w:r>
      <w:r w:rsidRPr="5079E3FF">
        <w:rPr>
          <w:rFonts w:ascii="Rockwell" w:hAnsi="Rockwell" w:cs="Arial"/>
        </w:rPr>
        <w:t> que crea el Reglamento Estructura Orgánica, Cargos y Política Salarial, de fecha 21 de julio de 2009</w:t>
      </w:r>
    </w:p>
    <w:p w14:paraId="171A8166" w14:textId="77777777" w:rsidR="00553C3F" w:rsidRPr="009B5F92"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b/>
          <w:bCs/>
        </w:rPr>
        <w:t>Decreto 732-04</w:t>
      </w:r>
      <w:r w:rsidRPr="5079E3FF">
        <w:rPr>
          <w:rFonts w:ascii="Rockwell" w:hAnsi="Rockwell" w:cs="Arial"/>
        </w:rPr>
        <w:t xml:space="preserve"> que aprueba el Reglamento de Recursos Humanos del </w:t>
      </w:r>
      <w:r w:rsidRPr="009B5F92">
        <w:rPr>
          <w:rFonts w:ascii="Rockwell" w:hAnsi="Rockwell" w:cs="Arial"/>
        </w:rPr>
        <w:t>Sistema Nacional de Salud.</w:t>
      </w:r>
    </w:p>
    <w:p w14:paraId="6EE2F0FB" w14:textId="0F56DA8E" w:rsidR="00553C3F" w:rsidRPr="009B5F92" w:rsidRDefault="00553C3F"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009B5F92">
        <w:rPr>
          <w:rFonts w:ascii="Rockwell" w:hAnsi="Rockwell" w:cs="Arial"/>
          <w:b/>
          <w:bCs/>
        </w:rPr>
        <w:t>Decreto379-14</w:t>
      </w:r>
      <w:r w:rsidRPr="009B5F92">
        <w:rPr>
          <w:rFonts w:ascii="Rockwell" w:hAnsi="Rockwell" w:cs="Arial"/>
        </w:rPr>
        <w:t> de Separación de Funciones SNS, de fecha 10 de octubre de 2014</w:t>
      </w:r>
      <w:r w:rsidR="00AD41E3" w:rsidRPr="009B5F92">
        <w:rPr>
          <w:rFonts w:ascii="Rockwell" w:hAnsi="Rockwell" w:cs="Arial"/>
        </w:rPr>
        <w:t>.</w:t>
      </w:r>
    </w:p>
    <w:p w14:paraId="550FA5A9" w14:textId="1025FD29" w:rsidR="40AFF394" w:rsidRPr="00B170B0" w:rsidRDefault="40AFF394" w:rsidP="00B170B0">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009B5F92">
        <w:rPr>
          <w:rFonts w:ascii="Calibri" w:eastAsia="Calibri" w:hAnsi="Calibri" w:cs="Calibri"/>
          <w:b/>
          <w:bCs/>
          <w:color w:val="000000" w:themeColor="text1"/>
          <w:sz w:val="24"/>
          <w:szCs w:val="24"/>
        </w:rPr>
        <w:t>Decreto 217-20,</w:t>
      </w:r>
      <w:r w:rsidRPr="009B5F92">
        <w:rPr>
          <w:rFonts w:ascii="Calibri" w:eastAsia="Calibri" w:hAnsi="Calibri" w:cs="Calibri"/>
          <w:color w:val="000000" w:themeColor="text1"/>
          <w:sz w:val="24"/>
          <w:szCs w:val="24"/>
        </w:rPr>
        <w:t xml:space="preserve"> </w:t>
      </w:r>
      <w:r w:rsidRPr="00B170B0">
        <w:rPr>
          <w:rFonts w:ascii="Rockwell" w:hAnsi="Rockwell" w:cs="Arial"/>
        </w:rPr>
        <w:t>de fecha 16 de junio del 2020, que traspasa, desde el Ministerio de Salud Pública y Asistencia Social (MISPAS) a la Dirección Central del Servicio Nacional de Salud (SNS), la Dirección de Emergencias Médicas la cual correspondía a la Dirección General de Emergencias Médicas del MSP.</w:t>
      </w:r>
    </w:p>
    <w:p w14:paraId="4B8A1991" w14:textId="4C4D2BCB" w:rsidR="40AFF394" w:rsidRPr="00B170B0" w:rsidRDefault="40AFF394" w:rsidP="00B170B0">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00B170B0">
        <w:rPr>
          <w:rFonts w:ascii="Rockwell" w:hAnsi="Rockwell" w:cs="Arial"/>
        </w:rPr>
        <w:t>Modelo de Red de los Servicios Regionales de Salud Disposición 00024, octubre 2005.</w:t>
      </w:r>
    </w:p>
    <w:p w14:paraId="35E1C659" w14:textId="2D8D5F65" w:rsidR="5079E3FF" w:rsidRDefault="5079E3FF" w:rsidP="5079E3FF">
      <w:pPr>
        <w:spacing w:after="0" w:line="240" w:lineRule="auto"/>
        <w:ind w:left="774"/>
        <w:jc w:val="both"/>
        <w:rPr>
          <w:rFonts w:ascii="Rockwell" w:hAnsi="Rockwell" w:cs="Arial"/>
        </w:rPr>
      </w:pPr>
    </w:p>
    <w:p w14:paraId="79EED266" w14:textId="120B3262" w:rsidR="00B755D1" w:rsidRPr="00553C3F" w:rsidRDefault="00553C3F" w:rsidP="00AD41E3">
      <w:pPr>
        <w:shd w:val="clear" w:color="auto" w:fill="FFFFFF"/>
        <w:spacing w:after="0" w:line="240" w:lineRule="auto"/>
        <w:jc w:val="both"/>
        <w:rPr>
          <w:lang w:val="es-419"/>
        </w:rPr>
      </w:pPr>
      <w:r w:rsidRPr="00264FB1">
        <w:rPr>
          <w:rFonts w:ascii="Arial" w:eastAsia="Times New Roman" w:hAnsi="Arial" w:cs="Arial"/>
          <w:color w:val="201F1E"/>
          <w:sz w:val="24"/>
          <w:szCs w:val="24"/>
          <w:bdr w:val="none" w:sz="0" w:space="0" w:color="auto" w:frame="1"/>
          <w:lang w:val="es-419" w:eastAsia="es-419"/>
        </w:rPr>
        <w:t> </w:t>
      </w:r>
    </w:p>
    <w:p w14:paraId="0CEA2B03" w14:textId="0D47FE38" w:rsidR="00B755D1" w:rsidRPr="00C47B6E" w:rsidRDefault="00B755D1" w:rsidP="005B6411">
      <w:pPr>
        <w:pStyle w:val="Ttulo2"/>
        <w:numPr>
          <w:ilvl w:val="1"/>
          <w:numId w:val="7"/>
        </w:numPr>
        <w:spacing w:after="0"/>
        <w:ind w:left="284" w:hanging="567"/>
      </w:pPr>
      <w:bookmarkStart w:id="15" w:name="_Toc89772434"/>
      <w:r w:rsidRPr="00C47B6E">
        <w:t>Atribuciones de Ley</w:t>
      </w:r>
      <w:bookmarkEnd w:id="15"/>
    </w:p>
    <w:p w14:paraId="558ECB92" w14:textId="77777777" w:rsidR="00CC499A" w:rsidRPr="00C47B6E" w:rsidRDefault="00CC499A" w:rsidP="005E3592">
      <w:pPr>
        <w:autoSpaceDE w:val="0"/>
        <w:autoSpaceDN w:val="0"/>
        <w:adjustRightInd w:val="0"/>
        <w:spacing w:after="0" w:line="240" w:lineRule="auto"/>
        <w:ind w:left="284"/>
        <w:jc w:val="both"/>
        <w:rPr>
          <w:rFonts w:ascii="Rockwell" w:hAnsi="Rockwell" w:cs="Arial"/>
          <w:b/>
          <w:bCs/>
        </w:rPr>
      </w:pPr>
      <w:r w:rsidRPr="00C47B6E">
        <w:rPr>
          <w:rFonts w:ascii="Rockwell" w:hAnsi="Rockwell" w:cs="Arial"/>
          <w:b/>
          <w:bCs/>
        </w:rPr>
        <w:t>La Dirección Central del Servicio Nacional de Salud tiene las siguientes atribuciones:</w:t>
      </w:r>
    </w:p>
    <w:p w14:paraId="10305626" w14:textId="77777777" w:rsidR="00CC499A" w:rsidRPr="00C47B6E" w:rsidRDefault="00CC499A" w:rsidP="005E3592">
      <w:pPr>
        <w:pStyle w:val="Prrafodelista"/>
        <w:autoSpaceDE w:val="0"/>
        <w:autoSpaceDN w:val="0"/>
        <w:adjustRightInd w:val="0"/>
        <w:spacing w:after="0" w:line="240" w:lineRule="auto"/>
        <w:ind w:left="993"/>
        <w:jc w:val="both"/>
        <w:rPr>
          <w:rFonts w:ascii="Rockwell" w:hAnsi="Rockwell" w:cs="Arial"/>
        </w:rPr>
      </w:pPr>
    </w:p>
    <w:p w14:paraId="2965A647" w14:textId="09A08D66" w:rsidR="00CC499A" w:rsidRPr="00C47B6E" w:rsidRDefault="00987B17" w:rsidP="005B6411">
      <w:pPr>
        <w:pStyle w:val="Prrafodelista"/>
        <w:numPr>
          <w:ilvl w:val="2"/>
          <w:numId w:val="7"/>
        </w:numPr>
        <w:autoSpaceDE w:val="0"/>
        <w:autoSpaceDN w:val="0"/>
        <w:adjustRightInd w:val="0"/>
        <w:spacing w:after="0" w:line="240" w:lineRule="auto"/>
        <w:ind w:left="993" w:hanging="709"/>
        <w:jc w:val="both"/>
        <w:rPr>
          <w:rFonts w:ascii="Rockwell" w:hAnsi="Rockwell" w:cs="Arial"/>
        </w:rPr>
      </w:pPr>
      <w:r w:rsidRPr="00C47B6E">
        <w:rPr>
          <w:rFonts w:ascii="Rockwell" w:hAnsi="Rockwell" w:cs="Arial"/>
        </w:rPr>
        <w:t>F</w:t>
      </w:r>
      <w:r w:rsidR="00CC499A" w:rsidRPr="00C47B6E">
        <w:rPr>
          <w:rFonts w:ascii="Rockwell" w:hAnsi="Rockwell" w:cs="Arial"/>
        </w:rPr>
        <w:t>ormulación e implementación de planes de desarrollo y en su funcionamiento, enfatizando en la articulación de los diferentes niveles de complejidad de la atención y la cartera de servicios, con equidad, accesibilidad, efectividad y calidad en la provisión, en correspondencia con el marco legal vigente y las políticas y planes trazados por el Ministerio de Salud Pública para el sector salud</w:t>
      </w:r>
      <w:r w:rsidRPr="00C47B6E">
        <w:rPr>
          <w:rFonts w:ascii="Rockwell" w:hAnsi="Rockwell" w:cs="Arial"/>
        </w:rPr>
        <w:t>, bajo la coordinación del SNS.</w:t>
      </w:r>
    </w:p>
    <w:p w14:paraId="3BA8CDA8" w14:textId="77777777" w:rsidR="00CC499A" w:rsidRPr="00C47B6E" w:rsidRDefault="00CC499A" w:rsidP="005E3592">
      <w:pPr>
        <w:pStyle w:val="Prrafodelista"/>
        <w:autoSpaceDE w:val="0"/>
        <w:autoSpaceDN w:val="0"/>
        <w:adjustRightInd w:val="0"/>
        <w:spacing w:after="0" w:line="240" w:lineRule="auto"/>
        <w:ind w:left="993"/>
        <w:jc w:val="both"/>
        <w:rPr>
          <w:rFonts w:ascii="Rockwell" w:hAnsi="Rockwell" w:cs="Arial"/>
        </w:rPr>
      </w:pPr>
    </w:p>
    <w:p w14:paraId="55E67408" w14:textId="17456493" w:rsidR="00CC499A" w:rsidRPr="00C47B6E" w:rsidRDefault="00CC499A" w:rsidP="005B6411">
      <w:pPr>
        <w:pStyle w:val="Prrafodelista"/>
        <w:numPr>
          <w:ilvl w:val="2"/>
          <w:numId w:val="7"/>
        </w:numPr>
        <w:autoSpaceDE w:val="0"/>
        <w:autoSpaceDN w:val="0"/>
        <w:adjustRightInd w:val="0"/>
        <w:spacing w:after="0" w:line="240" w:lineRule="auto"/>
        <w:ind w:left="993" w:hanging="709"/>
        <w:jc w:val="both"/>
        <w:rPr>
          <w:rFonts w:ascii="Rockwell" w:hAnsi="Rockwell" w:cs="Arial"/>
        </w:rPr>
      </w:pPr>
      <w:r w:rsidRPr="00C47B6E">
        <w:rPr>
          <w:rFonts w:ascii="Rockwell" w:hAnsi="Rockwell" w:cs="Arial"/>
        </w:rPr>
        <w:t xml:space="preserve">Establecer, en coordinación con las disposiciones dictadas por el Ministerio de Administración Pública </w:t>
      </w:r>
      <w:r w:rsidR="00721292" w:rsidRPr="00C47B6E">
        <w:rPr>
          <w:rFonts w:ascii="Rockwell" w:hAnsi="Rockwell" w:cs="Arial"/>
        </w:rPr>
        <w:t>y el Servicio Nacional de Salud</w:t>
      </w:r>
      <w:r w:rsidRPr="00C47B6E">
        <w:rPr>
          <w:rFonts w:ascii="Rockwell" w:hAnsi="Rockwell" w:cs="Arial"/>
        </w:rPr>
        <w:t xml:space="preserve"> el marco legal vigente, el modelo de estructura organizacional y de funcionamiento para los Servicios Regionales de Salud; así como, los manuales e instrumentos operativos, técnicos, administrativos, de orden clínico y otros que se requieran, de común aplicación.</w:t>
      </w:r>
    </w:p>
    <w:p w14:paraId="3EBF90FC" w14:textId="77777777" w:rsidR="00C47B6E" w:rsidRPr="00C47B6E" w:rsidRDefault="00C47B6E" w:rsidP="00C47B6E">
      <w:pPr>
        <w:pStyle w:val="Prrafodelista"/>
        <w:rPr>
          <w:rFonts w:ascii="Rockwell" w:hAnsi="Rockwell" w:cs="Arial"/>
        </w:rPr>
      </w:pPr>
    </w:p>
    <w:p w14:paraId="5C3029C7" w14:textId="3F5EA181" w:rsidR="00C47B6E" w:rsidRPr="00C47B6E" w:rsidRDefault="00C47B6E" w:rsidP="005B6411">
      <w:pPr>
        <w:pStyle w:val="Prrafodelista"/>
        <w:numPr>
          <w:ilvl w:val="2"/>
          <w:numId w:val="7"/>
        </w:numPr>
        <w:autoSpaceDE w:val="0"/>
        <w:autoSpaceDN w:val="0"/>
        <w:adjustRightInd w:val="0"/>
        <w:spacing w:after="0" w:line="240" w:lineRule="auto"/>
        <w:ind w:left="993" w:hanging="709"/>
        <w:jc w:val="both"/>
        <w:rPr>
          <w:rFonts w:ascii="Rockwell" w:hAnsi="Rockwell" w:cs="Arial"/>
        </w:rPr>
      </w:pPr>
      <w:r w:rsidRPr="00C47B6E">
        <w:rPr>
          <w:rFonts w:ascii="Rockwell" w:hAnsi="Rockwell" w:cs="Arial"/>
        </w:rPr>
        <w:t xml:space="preserve">Asegurar que en los Establecimientos de Salud se cumpla con los criterios, normas e instrumentos complementarios para realizar y evaluar los procesos de negociación de todas las relaciones contractuales que se establezcan para el financiamiento de los prestadores de servicios de salud públicos (compra y venta de servicios) en correspondencia con los requerimientos que establezca el Ministerio de Salud Pública </w:t>
      </w:r>
      <w:r w:rsidR="00DE5DE5">
        <w:rPr>
          <w:rFonts w:ascii="Rockwell" w:hAnsi="Rockwell" w:cs="Arial"/>
        </w:rPr>
        <w:t>y</w:t>
      </w:r>
      <w:r w:rsidRPr="00C47B6E">
        <w:rPr>
          <w:rFonts w:ascii="Rockwell" w:hAnsi="Rockwell" w:cs="Arial"/>
        </w:rPr>
        <w:t xml:space="preserve"> en calidad de ente rector.</w:t>
      </w:r>
    </w:p>
    <w:p w14:paraId="04FE341F" w14:textId="77777777" w:rsidR="00CC499A" w:rsidRPr="00C47B6E" w:rsidRDefault="00CC499A" w:rsidP="005E3592">
      <w:pPr>
        <w:pStyle w:val="Prrafodelista"/>
        <w:autoSpaceDE w:val="0"/>
        <w:autoSpaceDN w:val="0"/>
        <w:adjustRightInd w:val="0"/>
        <w:spacing w:after="0" w:line="240" w:lineRule="auto"/>
        <w:ind w:left="993"/>
        <w:jc w:val="both"/>
        <w:rPr>
          <w:rFonts w:ascii="Rockwell" w:hAnsi="Rockwell" w:cs="Arial"/>
        </w:rPr>
      </w:pPr>
    </w:p>
    <w:p w14:paraId="27223B3E" w14:textId="4A9D402B" w:rsidR="00CC499A" w:rsidRPr="00C47B6E" w:rsidRDefault="007B6234" w:rsidP="005B6411">
      <w:pPr>
        <w:pStyle w:val="Prrafodelista"/>
        <w:numPr>
          <w:ilvl w:val="2"/>
          <w:numId w:val="7"/>
        </w:numPr>
        <w:autoSpaceDE w:val="0"/>
        <w:autoSpaceDN w:val="0"/>
        <w:adjustRightInd w:val="0"/>
        <w:spacing w:after="0" w:line="240" w:lineRule="auto"/>
        <w:ind w:left="993" w:hanging="709"/>
        <w:jc w:val="both"/>
        <w:rPr>
          <w:rFonts w:ascii="Rockwell" w:hAnsi="Rockwell" w:cs="Arial"/>
        </w:rPr>
      </w:pPr>
      <w:r w:rsidRPr="00C47B6E">
        <w:rPr>
          <w:rFonts w:ascii="Rockwell" w:hAnsi="Rockwell" w:cs="Arial"/>
        </w:rPr>
        <w:t>Garantizar en los Establecimientos de Salud la apl</w:t>
      </w:r>
      <w:r w:rsidR="00CC499A" w:rsidRPr="00C47B6E">
        <w:rPr>
          <w:rFonts w:ascii="Rockwell" w:hAnsi="Rockwell" w:cs="Arial"/>
        </w:rPr>
        <w:t>icación del modelo de Red de los Servicios Regionales de Salud y sus manuales de operación, para una oferta de servicio de base poblacional, orientada a la demanda, con criterios de racionalidad e integridad en el manejo de los servicios, y los recursos, con base en el Plan Decenal de Salud, el Modelo de Atención y las prioridades que establezca el Ministerio de Salud Pública, en su accionar como máxima autoridad sanitaria nacional.</w:t>
      </w:r>
    </w:p>
    <w:p w14:paraId="031CCF3E" w14:textId="77777777" w:rsidR="00CC499A" w:rsidRPr="00C47B6E" w:rsidRDefault="00CC499A" w:rsidP="005E3592">
      <w:pPr>
        <w:pStyle w:val="Prrafodelista"/>
        <w:autoSpaceDE w:val="0"/>
        <w:autoSpaceDN w:val="0"/>
        <w:adjustRightInd w:val="0"/>
        <w:spacing w:after="0" w:line="240" w:lineRule="auto"/>
        <w:ind w:left="993"/>
        <w:jc w:val="both"/>
        <w:rPr>
          <w:rFonts w:ascii="Rockwell" w:hAnsi="Rockwell" w:cs="Arial"/>
        </w:rPr>
      </w:pPr>
    </w:p>
    <w:p w14:paraId="0E649105" w14:textId="545A82E6" w:rsidR="00CC499A" w:rsidRPr="00C47B6E" w:rsidRDefault="00987B17" w:rsidP="005B6411">
      <w:pPr>
        <w:pStyle w:val="Prrafodelista"/>
        <w:numPr>
          <w:ilvl w:val="2"/>
          <w:numId w:val="7"/>
        </w:numPr>
        <w:autoSpaceDE w:val="0"/>
        <w:autoSpaceDN w:val="0"/>
        <w:adjustRightInd w:val="0"/>
        <w:spacing w:after="0" w:line="240" w:lineRule="auto"/>
        <w:ind w:left="993" w:hanging="709"/>
        <w:jc w:val="both"/>
        <w:rPr>
          <w:rFonts w:ascii="Rockwell" w:hAnsi="Rockwell" w:cs="Arial"/>
        </w:rPr>
      </w:pPr>
      <w:r w:rsidRPr="00C47B6E">
        <w:rPr>
          <w:rFonts w:ascii="Rockwell" w:hAnsi="Rockwell" w:cs="Arial"/>
        </w:rPr>
        <w:lastRenderedPageBreak/>
        <w:t>Mantener</w:t>
      </w:r>
      <w:r w:rsidR="00CC499A" w:rsidRPr="00C47B6E">
        <w:rPr>
          <w:rFonts w:ascii="Rockwell" w:hAnsi="Rockwell" w:cs="Arial"/>
        </w:rPr>
        <w:t xml:space="preserve"> actualizadas las necesidades de atención de salud de su población asignada, en estrecha coordinación y bajo las normativas definidas por el Ministerio de Salud Pública, en sus órganos centrales y desconcentrados, con miras a establecer estrategias operativas de intervención, en el marco del cumplimiento de los convenios de gestión.</w:t>
      </w:r>
    </w:p>
    <w:p w14:paraId="431C2709" w14:textId="77777777" w:rsidR="00CC499A" w:rsidRPr="00C47B6E" w:rsidRDefault="00CC499A" w:rsidP="005E3592">
      <w:pPr>
        <w:pStyle w:val="Prrafodelista"/>
        <w:autoSpaceDE w:val="0"/>
        <w:autoSpaceDN w:val="0"/>
        <w:adjustRightInd w:val="0"/>
        <w:spacing w:after="0" w:line="240" w:lineRule="auto"/>
        <w:ind w:left="993"/>
        <w:jc w:val="both"/>
        <w:rPr>
          <w:rFonts w:ascii="Rockwell" w:hAnsi="Rockwell" w:cs="Arial"/>
        </w:rPr>
      </w:pPr>
    </w:p>
    <w:p w14:paraId="2A126348" w14:textId="41E5032E" w:rsidR="00CC499A" w:rsidRPr="00C47B6E" w:rsidRDefault="00C47B6E" w:rsidP="005B6411">
      <w:pPr>
        <w:pStyle w:val="Prrafodelista"/>
        <w:numPr>
          <w:ilvl w:val="2"/>
          <w:numId w:val="7"/>
        </w:numPr>
        <w:autoSpaceDE w:val="0"/>
        <w:autoSpaceDN w:val="0"/>
        <w:adjustRightInd w:val="0"/>
        <w:spacing w:after="0" w:line="240" w:lineRule="auto"/>
        <w:ind w:left="993" w:hanging="709"/>
        <w:jc w:val="both"/>
        <w:rPr>
          <w:rFonts w:ascii="Rockwell" w:hAnsi="Rockwell" w:cs="Arial"/>
        </w:rPr>
      </w:pPr>
      <w:r w:rsidRPr="00C47B6E">
        <w:rPr>
          <w:rFonts w:ascii="Rockwell" w:hAnsi="Rockwell" w:cs="Arial"/>
        </w:rPr>
        <w:t>G</w:t>
      </w:r>
      <w:r w:rsidR="00CC499A" w:rsidRPr="00C47B6E">
        <w:rPr>
          <w:rFonts w:ascii="Rockwell" w:hAnsi="Rockwell" w:cs="Arial"/>
        </w:rPr>
        <w:t>estionar programas de gestión de calidad, equidad y acceso de los servicios de salud, y el desarrollo armónico y proporcional de los Servicio</w:t>
      </w:r>
      <w:r w:rsidRPr="00C47B6E">
        <w:rPr>
          <w:rFonts w:ascii="Rockwell" w:hAnsi="Rockwell" w:cs="Arial"/>
        </w:rPr>
        <w:t>s</w:t>
      </w:r>
      <w:r w:rsidR="00CC499A" w:rsidRPr="00C47B6E">
        <w:rPr>
          <w:rFonts w:ascii="Rockwell" w:hAnsi="Rockwell" w:cs="Arial"/>
        </w:rPr>
        <w:t xml:space="preserve"> Regionales de Salud.</w:t>
      </w:r>
      <w:r w:rsidR="00CC499A" w:rsidRPr="00C47B6E">
        <w:rPr>
          <w:rFonts w:ascii="Rockwell" w:hAnsi="Rockwell" w:cs="Arial"/>
        </w:rPr>
        <w:tab/>
      </w:r>
    </w:p>
    <w:p w14:paraId="5F1EA52D" w14:textId="78D9D889" w:rsidR="005B1AD9" w:rsidRDefault="00A6231F" w:rsidP="00B755D1">
      <w:pPr>
        <w:pStyle w:val="Contenido"/>
      </w:pPr>
      <w:r>
        <w:t xml:space="preserve">           </w:t>
      </w:r>
    </w:p>
    <w:p w14:paraId="5854E7B2" w14:textId="4C496F1B" w:rsidR="003052E5" w:rsidRDefault="003052E5" w:rsidP="00B755D1">
      <w:pPr>
        <w:pStyle w:val="Contenido"/>
      </w:pPr>
    </w:p>
    <w:p w14:paraId="383837AD" w14:textId="2979F435" w:rsidR="003052E5" w:rsidRDefault="003052E5" w:rsidP="00B755D1">
      <w:pPr>
        <w:pStyle w:val="Contenido"/>
      </w:pPr>
    </w:p>
    <w:p w14:paraId="469A686D" w14:textId="693C4505" w:rsidR="003052E5" w:rsidRDefault="003052E5" w:rsidP="00B755D1">
      <w:pPr>
        <w:pStyle w:val="Contenido"/>
      </w:pPr>
    </w:p>
    <w:p w14:paraId="4830C973" w14:textId="18709439" w:rsidR="003052E5" w:rsidRDefault="003052E5" w:rsidP="00B755D1">
      <w:pPr>
        <w:pStyle w:val="Contenido"/>
      </w:pPr>
    </w:p>
    <w:p w14:paraId="31F2FE83" w14:textId="08C2A496" w:rsidR="003052E5" w:rsidRDefault="003052E5" w:rsidP="00B755D1">
      <w:pPr>
        <w:pStyle w:val="Contenido"/>
      </w:pPr>
    </w:p>
    <w:p w14:paraId="2E30C6FD" w14:textId="310BC308" w:rsidR="003052E5" w:rsidRDefault="003052E5" w:rsidP="00B755D1">
      <w:pPr>
        <w:pStyle w:val="Contenido"/>
      </w:pPr>
    </w:p>
    <w:p w14:paraId="2B45CFE4" w14:textId="08E5E09A" w:rsidR="003052E5" w:rsidRDefault="003052E5" w:rsidP="00B755D1">
      <w:pPr>
        <w:pStyle w:val="Contenido"/>
      </w:pPr>
    </w:p>
    <w:p w14:paraId="75E625D8" w14:textId="3B3CAC53" w:rsidR="003052E5" w:rsidRDefault="003052E5" w:rsidP="00B755D1">
      <w:pPr>
        <w:pStyle w:val="Contenido"/>
      </w:pPr>
    </w:p>
    <w:p w14:paraId="21ABB103" w14:textId="2E18D0CA" w:rsidR="003052E5" w:rsidRDefault="003052E5" w:rsidP="00B755D1">
      <w:pPr>
        <w:pStyle w:val="Contenido"/>
      </w:pPr>
    </w:p>
    <w:p w14:paraId="090E95C0" w14:textId="32FBAAC6" w:rsidR="003052E5" w:rsidRDefault="003052E5" w:rsidP="00B755D1">
      <w:pPr>
        <w:pStyle w:val="Contenido"/>
      </w:pPr>
    </w:p>
    <w:p w14:paraId="7BD341C5" w14:textId="2CEB3A0B" w:rsidR="003052E5" w:rsidRDefault="003052E5" w:rsidP="00B755D1">
      <w:pPr>
        <w:pStyle w:val="Contenido"/>
      </w:pPr>
    </w:p>
    <w:p w14:paraId="571E8FBC" w14:textId="4ABE7F1A" w:rsidR="003052E5" w:rsidRDefault="003052E5" w:rsidP="00B755D1">
      <w:pPr>
        <w:pStyle w:val="Contenido"/>
      </w:pPr>
    </w:p>
    <w:p w14:paraId="091EEA15" w14:textId="69BC441D" w:rsidR="003052E5" w:rsidRDefault="003052E5" w:rsidP="00B755D1">
      <w:pPr>
        <w:pStyle w:val="Contenido"/>
      </w:pPr>
    </w:p>
    <w:p w14:paraId="768E00AC" w14:textId="69B29284" w:rsidR="003052E5" w:rsidRDefault="003052E5" w:rsidP="00B755D1">
      <w:pPr>
        <w:pStyle w:val="Contenido"/>
      </w:pPr>
    </w:p>
    <w:p w14:paraId="02ABB77C" w14:textId="20902534" w:rsidR="003052E5" w:rsidRDefault="003052E5" w:rsidP="00B755D1">
      <w:pPr>
        <w:pStyle w:val="Contenido"/>
      </w:pPr>
    </w:p>
    <w:p w14:paraId="54EFF24A" w14:textId="63698CC7" w:rsidR="003052E5" w:rsidRDefault="003052E5" w:rsidP="00B755D1">
      <w:pPr>
        <w:pStyle w:val="Contenido"/>
      </w:pPr>
    </w:p>
    <w:p w14:paraId="634A8A14" w14:textId="22C2998A" w:rsidR="003052E5" w:rsidRDefault="003052E5" w:rsidP="00B755D1">
      <w:pPr>
        <w:pStyle w:val="Contenido"/>
      </w:pPr>
    </w:p>
    <w:p w14:paraId="1E89000D" w14:textId="21A76633" w:rsidR="003052E5" w:rsidRDefault="003052E5" w:rsidP="00B755D1">
      <w:pPr>
        <w:pStyle w:val="Contenido"/>
      </w:pPr>
    </w:p>
    <w:p w14:paraId="2E08688D" w14:textId="5AFDA883" w:rsidR="003052E5" w:rsidRDefault="003052E5" w:rsidP="00B755D1">
      <w:pPr>
        <w:pStyle w:val="Contenido"/>
      </w:pPr>
    </w:p>
    <w:p w14:paraId="50369736" w14:textId="60487247" w:rsidR="003052E5" w:rsidRDefault="003052E5" w:rsidP="00B755D1">
      <w:pPr>
        <w:pStyle w:val="Contenido"/>
      </w:pPr>
    </w:p>
    <w:p w14:paraId="5654F6EB" w14:textId="7E223B20" w:rsidR="003052E5" w:rsidRDefault="003052E5" w:rsidP="00B755D1">
      <w:pPr>
        <w:pStyle w:val="Contenido"/>
      </w:pPr>
    </w:p>
    <w:p w14:paraId="0243373C" w14:textId="242678E7" w:rsidR="003052E5" w:rsidRDefault="003052E5" w:rsidP="00B755D1">
      <w:pPr>
        <w:pStyle w:val="Contenido"/>
      </w:pPr>
    </w:p>
    <w:p w14:paraId="72F90890" w14:textId="01A7C6AB" w:rsidR="003052E5" w:rsidRDefault="003052E5" w:rsidP="00B755D1">
      <w:pPr>
        <w:pStyle w:val="Contenido"/>
      </w:pPr>
    </w:p>
    <w:p w14:paraId="1C7D4A71" w14:textId="03E03FAB" w:rsidR="003052E5" w:rsidRDefault="003052E5" w:rsidP="00B755D1">
      <w:pPr>
        <w:pStyle w:val="Contenido"/>
      </w:pPr>
    </w:p>
    <w:p w14:paraId="4CF72F67" w14:textId="6925C11F" w:rsidR="003052E5" w:rsidRDefault="003052E5" w:rsidP="00B755D1">
      <w:pPr>
        <w:pStyle w:val="Contenido"/>
      </w:pPr>
    </w:p>
    <w:p w14:paraId="686EAD2F" w14:textId="1BB0066B" w:rsidR="003052E5" w:rsidRDefault="003052E5" w:rsidP="00B755D1">
      <w:pPr>
        <w:pStyle w:val="Contenido"/>
      </w:pPr>
    </w:p>
    <w:p w14:paraId="4AF2E5ED" w14:textId="24C5DB61" w:rsidR="003052E5" w:rsidRDefault="003052E5" w:rsidP="00B755D1">
      <w:pPr>
        <w:pStyle w:val="Contenido"/>
      </w:pPr>
    </w:p>
    <w:p w14:paraId="557DCD96" w14:textId="1712033F" w:rsidR="003052E5" w:rsidRDefault="003052E5" w:rsidP="00B755D1">
      <w:pPr>
        <w:pStyle w:val="Contenido"/>
      </w:pPr>
    </w:p>
    <w:p w14:paraId="29134854" w14:textId="2E273F7F" w:rsidR="003052E5" w:rsidRDefault="003052E5" w:rsidP="00B755D1">
      <w:pPr>
        <w:pStyle w:val="Contenido"/>
      </w:pPr>
    </w:p>
    <w:p w14:paraId="32BBBB76" w14:textId="74ED9ABB" w:rsidR="003052E5" w:rsidRDefault="003052E5" w:rsidP="00B755D1">
      <w:pPr>
        <w:pStyle w:val="Contenido"/>
      </w:pPr>
    </w:p>
    <w:p w14:paraId="5A55DD03" w14:textId="30EC6CC6" w:rsidR="003052E5" w:rsidRDefault="003052E5" w:rsidP="00B755D1">
      <w:pPr>
        <w:pStyle w:val="Contenido"/>
      </w:pPr>
    </w:p>
    <w:p w14:paraId="7915BCE5" w14:textId="4DFD6F23" w:rsidR="003052E5" w:rsidRDefault="003052E5" w:rsidP="00B755D1">
      <w:pPr>
        <w:pStyle w:val="Contenido"/>
      </w:pPr>
    </w:p>
    <w:p w14:paraId="0E9D7E70" w14:textId="28703879" w:rsidR="003052E5" w:rsidRDefault="003052E5" w:rsidP="00B755D1">
      <w:pPr>
        <w:pStyle w:val="Contenido"/>
      </w:pPr>
    </w:p>
    <w:p w14:paraId="7433409D" w14:textId="097ECA7F" w:rsidR="003052E5" w:rsidRDefault="003052E5" w:rsidP="00B755D1">
      <w:pPr>
        <w:pStyle w:val="Contenido"/>
      </w:pPr>
    </w:p>
    <w:p w14:paraId="602B216F" w14:textId="52C27202" w:rsidR="003052E5" w:rsidRDefault="003052E5" w:rsidP="00B755D1">
      <w:pPr>
        <w:pStyle w:val="Contenido"/>
      </w:pPr>
    </w:p>
    <w:p w14:paraId="089C8EB2" w14:textId="733C815C" w:rsidR="003052E5" w:rsidRDefault="003052E5" w:rsidP="00B755D1">
      <w:pPr>
        <w:pStyle w:val="Contenido"/>
      </w:pPr>
    </w:p>
    <w:p w14:paraId="733BA3D9" w14:textId="68EC98DF" w:rsidR="003052E5" w:rsidRDefault="003052E5" w:rsidP="00B755D1">
      <w:pPr>
        <w:pStyle w:val="Contenido"/>
      </w:pPr>
    </w:p>
    <w:p w14:paraId="57B1A0F7" w14:textId="0B8BFD98" w:rsidR="003052E5" w:rsidRDefault="003052E5" w:rsidP="00B755D1">
      <w:pPr>
        <w:pStyle w:val="Contenido"/>
      </w:pPr>
    </w:p>
    <w:p w14:paraId="148C7289" w14:textId="7B8A464C" w:rsidR="003052E5" w:rsidRDefault="003052E5" w:rsidP="00B755D1">
      <w:pPr>
        <w:pStyle w:val="Contenido"/>
      </w:pPr>
    </w:p>
    <w:p w14:paraId="02B7C3F4" w14:textId="2885C9F0" w:rsidR="003052E5" w:rsidRDefault="003052E5" w:rsidP="00B755D1">
      <w:pPr>
        <w:pStyle w:val="Contenido"/>
      </w:pPr>
    </w:p>
    <w:p w14:paraId="2FA0BEF3" w14:textId="3EB452AD" w:rsidR="003052E5" w:rsidRDefault="003052E5" w:rsidP="00B755D1">
      <w:pPr>
        <w:pStyle w:val="Contenido"/>
      </w:pPr>
    </w:p>
    <w:p w14:paraId="26D49183" w14:textId="4EB50144" w:rsidR="00461EAB" w:rsidRDefault="00461EAB" w:rsidP="00B755D1">
      <w:pPr>
        <w:pStyle w:val="Contenido"/>
      </w:pPr>
    </w:p>
    <w:p w14:paraId="10FE7F73" w14:textId="77777777" w:rsidR="00461EAB" w:rsidRDefault="00461EAB" w:rsidP="00B755D1">
      <w:pPr>
        <w:pStyle w:val="Contenido"/>
      </w:pPr>
    </w:p>
    <w:p w14:paraId="2B9CBDC3" w14:textId="37D1D8AA" w:rsidR="003052E5" w:rsidRDefault="003052E5" w:rsidP="00B755D1">
      <w:pPr>
        <w:pStyle w:val="Contenido"/>
      </w:pPr>
    </w:p>
    <w:p w14:paraId="0871CD19" w14:textId="248701A5" w:rsidR="003052E5" w:rsidRDefault="003052E5" w:rsidP="00B755D1">
      <w:pPr>
        <w:pStyle w:val="Contenido"/>
      </w:pPr>
    </w:p>
    <w:p w14:paraId="77D7DB9A" w14:textId="77777777" w:rsidR="003052E5" w:rsidRPr="00B755D1" w:rsidRDefault="003052E5" w:rsidP="00B755D1">
      <w:pPr>
        <w:pStyle w:val="Contenido"/>
      </w:pPr>
    </w:p>
    <w:p w14:paraId="7E786E37" w14:textId="4D39819A" w:rsidR="00B755D1" w:rsidRDefault="00B755D1" w:rsidP="005B6411">
      <w:pPr>
        <w:pStyle w:val="Ttulo2"/>
        <w:numPr>
          <w:ilvl w:val="1"/>
          <w:numId w:val="7"/>
        </w:numPr>
        <w:spacing w:after="0"/>
        <w:ind w:left="284" w:hanging="567"/>
      </w:pPr>
      <w:bookmarkStart w:id="16" w:name="_Toc89772435"/>
      <w:r>
        <w:lastRenderedPageBreak/>
        <w:t>Estructura y Organigrama</w:t>
      </w:r>
      <w:bookmarkEnd w:id="16"/>
    </w:p>
    <w:p w14:paraId="322DC850" w14:textId="77777777" w:rsidR="00456A6D" w:rsidRDefault="00456A6D" w:rsidP="00456A6D">
      <w:pPr>
        <w:pStyle w:val="Prrafodelista"/>
        <w:autoSpaceDE w:val="0"/>
        <w:autoSpaceDN w:val="0"/>
        <w:adjustRightInd w:val="0"/>
        <w:spacing w:after="0" w:line="240" w:lineRule="auto"/>
        <w:ind w:left="993"/>
        <w:jc w:val="both"/>
        <w:rPr>
          <w:rFonts w:ascii="Rockwell" w:hAnsi="Rockwell" w:cs="Arial"/>
          <w:b/>
          <w:bCs/>
        </w:rPr>
      </w:pPr>
    </w:p>
    <w:p w14:paraId="77F8916A" w14:textId="77777777" w:rsidR="005B1AD9" w:rsidRDefault="00556246" w:rsidP="005B6411">
      <w:pPr>
        <w:pStyle w:val="Prrafodelista"/>
        <w:numPr>
          <w:ilvl w:val="2"/>
          <w:numId w:val="7"/>
        </w:numPr>
        <w:autoSpaceDE w:val="0"/>
        <w:autoSpaceDN w:val="0"/>
        <w:adjustRightInd w:val="0"/>
        <w:spacing w:after="0" w:line="240" w:lineRule="auto"/>
        <w:ind w:left="993" w:hanging="709"/>
        <w:jc w:val="both"/>
        <w:rPr>
          <w:rFonts w:ascii="Rockwell" w:hAnsi="Rockwell" w:cs="Arial"/>
          <w:b/>
          <w:bCs/>
        </w:rPr>
      </w:pPr>
      <w:r w:rsidRPr="005B1AD9">
        <w:rPr>
          <w:rFonts w:ascii="Rockwell" w:hAnsi="Rockwell" w:cs="Arial"/>
          <w:b/>
          <w:bCs/>
        </w:rPr>
        <w:t>Unidades Normativas o de Máxima Dirección:</w:t>
      </w:r>
    </w:p>
    <w:p w14:paraId="65A8D756" w14:textId="77777777" w:rsidR="00F81F4E" w:rsidRPr="00F81F4E" w:rsidRDefault="00F81F4E"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rPr>
        <w:t>Servicio Nacional de Salud.</w:t>
      </w:r>
    </w:p>
    <w:p w14:paraId="1959FB13" w14:textId="77777777" w:rsidR="00F81F4E" w:rsidRPr="00F81F4E" w:rsidRDefault="00F81F4E"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rPr>
        <w:t>Dirección de Servicio Regional de Salud.</w:t>
      </w:r>
    </w:p>
    <w:p w14:paraId="4BFAFE5C" w14:textId="77777777" w:rsidR="00556246" w:rsidRPr="00556246" w:rsidRDefault="00556246" w:rsidP="005B1AD9">
      <w:pPr>
        <w:pStyle w:val="Prrafodelista"/>
        <w:autoSpaceDE w:val="0"/>
        <w:autoSpaceDN w:val="0"/>
        <w:adjustRightInd w:val="0"/>
        <w:spacing w:after="0" w:line="240" w:lineRule="auto"/>
        <w:ind w:left="993"/>
        <w:jc w:val="both"/>
        <w:rPr>
          <w:rFonts w:ascii="Rockwell" w:hAnsi="Rockwell" w:cs="Arial"/>
        </w:rPr>
      </w:pPr>
    </w:p>
    <w:p w14:paraId="76FCF625" w14:textId="77777777" w:rsidR="00556246" w:rsidRPr="005B1AD9" w:rsidRDefault="00556246" w:rsidP="005B6411">
      <w:pPr>
        <w:pStyle w:val="Prrafodelista"/>
        <w:numPr>
          <w:ilvl w:val="2"/>
          <w:numId w:val="7"/>
        </w:numPr>
        <w:autoSpaceDE w:val="0"/>
        <w:autoSpaceDN w:val="0"/>
        <w:adjustRightInd w:val="0"/>
        <w:spacing w:after="0" w:line="240" w:lineRule="auto"/>
        <w:ind w:left="993" w:hanging="709"/>
        <w:jc w:val="both"/>
        <w:rPr>
          <w:rFonts w:ascii="Rockwell" w:hAnsi="Rockwell" w:cs="Arial"/>
          <w:b/>
          <w:bCs/>
        </w:rPr>
      </w:pPr>
      <w:bookmarkStart w:id="17" w:name="_Toc384371233"/>
      <w:bookmarkStart w:id="18" w:name="_Toc384372426"/>
      <w:bookmarkStart w:id="19" w:name="_Toc521329209"/>
      <w:r w:rsidRPr="005B1AD9">
        <w:rPr>
          <w:rFonts w:ascii="Rockwell" w:hAnsi="Rockwell" w:cs="Arial"/>
          <w:b/>
          <w:bCs/>
        </w:rPr>
        <w:t>Unidades Consultivas o Asesoras:</w:t>
      </w:r>
      <w:bookmarkEnd w:id="17"/>
      <w:bookmarkEnd w:id="18"/>
      <w:bookmarkEnd w:id="19"/>
    </w:p>
    <w:p w14:paraId="4A6DF57C" w14:textId="77777777" w:rsidR="00F81F4E" w:rsidRPr="00F81F4E" w:rsidRDefault="00F81F4E"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rPr>
        <w:t>División de Recursos Humanos.</w:t>
      </w:r>
    </w:p>
    <w:p w14:paraId="776F767A" w14:textId="344B5F13" w:rsidR="00F81F4E" w:rsidRDefault="00F81F4E"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rPr>
        <w:t>División de Planificación y Desarrollo</w:t>
      </w:r>
    </w:p>
    <w:p w14:paraId="047FB191" w14:textId="77777777" w:rsidR="00556246" w:rsidRPr="00556246" w:rsidRDefault="00556246" w:rsidP="005B1AD9">
      <w:pPr>
        <w:pStyle w:val="Prrafodelista"/>
        <w:autoSpaceDE w:val="0"/>
        <w:autoSpaceDN w:val="0"/>
        <w:adjustRightInd w:val="0"/>
        <w:spacing w:after="0" w:line="240" w:lineRule="auto"/>
        <w:ind w:left="993"/>
        <w:jc w:val="both"/>
        <w:rPr>
          <w:rFonts w:ascii="Rockwell" w:hAnsi="Rockwell" w:cs="Arial"/>
        </w:rPr>
      </w:pPr>
      <w:bookmarkStart w:id="20" w:name="_Toc384371234"/>
      <w:bookmarkStart w:id="21" w:name="_Toc384372427"/>
      <w:bookmarkStart w:id="22" w:name="_Toc521329210"/>
    </w:p>
    <w:p w14:paraId="31CBC4F8" w14:textId="77777777" w:rsidR="00556246" w:rsidRPr="005B1AD9" w:rsidRDefault="00556246" w:rsidP="005B6411">
      <w:pPr>
        <w:pStyle w:val="Prrafodelista"/>
        <w:numPr>
          <w:ilvl w:val="2"/>
          <w:numId w:val="7"/>
        </w:numPr>
        <w:autoSpaceDE w:val="0"/>
        <w:autoSpaceDN w:val="0"/>
        <w:adjustRightInd w:val="0"/>
        <w:spacing w:after="0" w:line="240" w:lineRule="auto"/>
        <w:ind w:left="993" w:hanging="709"/>
        <w:jc w:val="both"/>
        <w:rPr>
          <w:rFonts w:ascii="Rockwell" w:hAnsi="Rockwell" w:cs="Arial"/>
          <w:b/>
          <w:bCs/>
        </w:rPr>
      </w:pPr>
      <w:r w:rsidRPr="005B1AD9">
        <w:rPr>
          <w:rFonts w:ascii="Rockwell" w:hAnsi="Rockwell" w:cs="Arial"/>
          <w:b/>
          <w:bCs/>
        </w:rPr>
        <w:t>Unidades Auxiliares o de Apoyo:</w:t>
      </w:r>
      <w:bookmarkEnd w:id="20"/>
      <w:bookmarkEnd w:id="21"/>
      <w:bookmarkEnd w:id="22"/>
    </w:p>
    <w:p w14:paraId="3F99F714" w14:textId="0B16FF00" w:rsidR="00F81F4E" w:rsidRPr="00F81F4E" w:rsidRDefault="00F81F4E"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r w:rsidRPr="5079E3FF">
        <w:rPr>
          <w:rFonts w:ascii="Rockwell" w:hAnsi="Rockwell" w:cs="Arial"/>
        </w:rPr>
        <w:t>División Administrativ</w:t>
      </w:r>
      <w:r w:rsidR="00352FE3" w:rsidRPr="5079E3FF">
        <w:rPr>
          <w:rFonts w:ascii="Rockwell" w:hAnsi="Rockwell" w:cs="Arial"/>
        </w:rPr>
        <w:t>a</w:t>
      </w:r>
      <w:r w:rsidRPr="5079E3FF">
        <w:rPr>
          <w:rFonts w:ascii="Rockwell" w:hAnsi="Rockwell" w:cs="Arial"/>
        </w:rPr>
        <w:t xml:space="preserve"> y Financier</w:t>
      </w:r>
      <w:r w:rsidR="00352FE3" w:rsidRPr="5079E3FF">
        <w:rPr>
          <w:rFonts w:ascii="Rockwell" w:hAnsi="Rockwell" w:cs="Arial"/>
        </w:rPr>
        <w:t>a</w:t>
      </w:r>
    </w:p>
    <w:p w14:paraId="44A2FFE0" w14:textId="77777777" w:rsidR="00556246" w:rsidRPr="00556246" w:rsidRDefault="00556246" w:rsidP="005B1AD9">
      <w:pPr>
        <w:pStyle w:val="Prrafodelista"/>
        <w:autoSpaceDE w:val="0"/>
        <w:autoSpaceDN w:val="0"/>
        <w:adjustRightInd w:val="0"/>
        <w:spacing w:after="0" w:line="240" w:lineRule="auto"/>
        <w:ind w:left="993"/>
        <w:jc w:val="both"/>
        <w:rPr>
          <w:rFonts w:ascii="Rockwell" w:hAnsi="Rockwell" w:cs="Arial"/>
        </w:rPr>
      </w:pPr>
    </w:p>
    <w:p w14:paraId="3C3F18DB" w14:textId="77777777" w:rsidR="00556246" w:rsidRPr="005B1AD9" w:rsidRDefault="00556246" w:rsidP="005B6411">
      <w:pPr>
        <w:pStyle w:val="Prrafodelista"/>
        <w:numPr>
          <w:ilvl w:val="2"/>
          <w:numId w:val="7"/>
        </w:numPr>
        <w:autoSpaceDE w:val="0"/>
        <w:autoSpaceDN w:val="0"/>
        <w:adjustRightInd w:val="0"/>
        <w:spacing w:after="0" w:line="240" w:lineRule="auto"/>
        <w:ind w:left="993" w:hanging="709"/>
        <w:jc w:val="both"/>
        <w:rPr>
          <w:rFonts w:ascii="Rockwell" w:hAnsi="Rockwell" w:cs="Arial"/>
          <w:b/>
          <w:bCs/>
        </w:rPr>
      </w:pPr>
      <w:bookmarkStart w:id="23" w:name="_Toc384371235"/>
      <w:bookmarkStart w:id="24" w:name="_Toc384372428"/>
      <w:bookmarkStart w:id="25" w:name="_Toc521329211"/>
      <w:r w:rsidRPr="005B1AD9">
        <w:rPr>
          <w:rFonts w:ascii="Rockwell" w:hAnsi="Rockwell" w:cs="Arial"/>
          <w:b/>
          <w:bCs/>
        </w:rPr>
        <w:t>Unidades Sustantivas u Operativas:</w:t>
      </w:r>
      <w:bookmarkEnd w:id="23"/>
      <w:bookmarkEnd w:id="24"/>
      <w:bookmarkEnd w:id="25"/>
    </w:p>
    <w:p w14:paraId="387AF749" w14:textId="77777777" w:rsidR="00F81F4E" w:rsidRPr="00F81F4E" w:rsidRDefault="00F81F4E" w:rsidP="005B6411">
      <w:pPr>
        <w:pStyle w:val="Prrafodelista"/>
        <w:numPr>
          <w:ilvl w:val="0"/>
          <w:numId w:val="3"/>
        </w:numPr>
        <w:autoSpaceDE w:val="0"/>
        <w:autoSpaceDN w:val="0"/>
        <w:adjustRightInd w:val="0"/>
        <w:spacing w:after="0" w:line="240" w:lineRule="auto"/>
        <w:ind w:left="1418" w:hanging="284"/>
        <w:jc w:val="both"/>
        <w:rPr>
          <w:rFonts w:ascii="Rockwell" w:hAnsi="Rockwell" w:cs="Arial"/>
        </w:rPr>
      </w:pPr>
      <w:bookmarkStart w:id="26" w:name="_Toc384372429"/>
      <w:r w:rsidRPr="5079E3FF">
        <w:rPr>
          <w:rFonts w:ascii="Rockwell" w:hAnsi="Rockwell" w:cs="Arial"/>
        </w:rPr>
        <w:t xml:space="preserve">Departamento de Centros de Salud: </w:t>
      </w:r>
    </w:p>
    <w:p w14:paraId="606D6A9C" w14:textId="77777777" w:rsidR="00F81F4E" w:rsidRPr="00F81F4E" w:rsidRDefault="00F81F4E" w:rsidP="005B6411">
      <w:pPr>
        <w:pStyle w:val="Prrafodelista"/>
        <w:numPr>
          <w:ilvl w:val="1"/>
          <w:numId w:val="3"/>
        </w:numPr>
        <w:autoSpaceDE w:val="0"/>
        <w:autoSpaceDN w:val="0"/>
        <w:adjustRightInd w:val="0"/>
        <w:spacing w:after="0" w:line="240" w:lineRule="auto"/>
        <w:ind w:left="1843" w:hanging="283"/>
        <w:jc w:val="both"/>
        <w:rPr>
          <w:rFonts w:ascii="Rockwell" w:hAnsi="Rockwell" w:cs="Arial"/>
        </w:rPr>
      </w:pPr>
      <w:r w:rsidRPr="00F81F4E">
        <w:rPr>
          <w:rFonts w:ascii="Rockwell" w:hAnsi="Rockwell" w:cs="Arial"/>
        </w:rPr>
        <w:t>División de Primer Nivel de Atención.</w:t>
      </w:r>
    </w:p>
    <w:p w14:paraId="609FC8A6" w14:textId="77777777" w:rsidR="00F81F4E" w:rsidRPr="00F81F4E" w:rsidRDefault="00F81F4E" w:rsidP="005B6411">
      <w:pPr>
        <w:pStyle w:val="Prrafodelista"/>
        <w:numPr>
          <w:ilvl w:val="1"/>
          <w:numId w:val="3"/>
        </w:numPr>
        <w:autoSpaceDE w:val="0"/>
        <w:autoSpaceDN w:val="0"/>
        <w:adjustRightInd w:val="0"/>
        <w:spacing w:after="0" w:line="240" w:lineRule="auto"/>
        <w:ind w:left="1843" w:hanging="283"/>
        <w:jc w:val="both"/>
        <w:rPr>
          <w:rFonts w:ascii="Rockwell" w:hAnsi="Rockwell" w:cs="Arial"/>
          <w:color w:val="000000" w:themeColor="text1"/>
        </w:rPr>
      </w:pPr>
      <w:r w:rsidRPr="78F256D6">
        <w:rPr>
          <w:rFonts w:ascii="Rockwell" w:hAnsi="Rockwell" w:cs="Arial"/>
        </w:rPr>
        <w:t xml:space="preserve">División de Centros hospitalarios. </w:t>
      </w:r>
    </w:p>
    <w:p w14:paraId="6CE16A4F" w14:textId="1400367C" w:rsidR="00F81F4E" w:rsidRDefault="00F81F4E" w:rsidP="005B6411">
      <w:pPr>
        <w:pStyle w:val="Prrafodelista"/>
        <w:numPr>
          <w:ilvl w:val="1"/>
          <w:numId w:val="3"/>
        </w:numPr>
        <w:autoSpaceDE w:val="0"/>
        <w:autoSpaceDN w:val="0"/>
        <w:adjustRightInd w:val="0"/>
        <w:spacing w:after="0" w:line="240" w:lineRule="auto"/>
        <w:ind w:left="1843" w:hanging="283"/>
        <w:jc w:val="both"/>
        <w:rPr>
          <w:rFonts w:ascii="Rockwell" w:hAnsi="Rockwell" w:cs="Arial"/>
          <w:color w:val="000000" w:themeColor="text1"/>
        </w:rPr>
      </w:pPr>
      <w:r w:rsidRPr="78F256D6">
        <w:rPr>
          <w:rFonts w:ascii="Rockwell" w:hAnsi="Rockwell" w:cs="Arial"/>
        </w:rPr>
        <w:t>División de Gestión Clínica.</w:t>
      </w:r>
    </w:p>
    <w:p w14:paraId="6736EF83" w14:textId="22D7251F" w:rsidR="004470C0" w:rsidRPr="005B27F3" w:rsidRDefault="004470C0" w:rsidP="005B6411">
      <w:pPr>
        <w:pStyle w:val="Prrafodelista"/>
        <w:numPr>
          <w:ilvl w:val="1"/>
          <w:numId w:val="3"/>
        </w:numPr>
        <w:autoSpaceDE w:val="0"/>
        <w:autoSpaceDN w:val="0"/>
        <w:adjustRightInd w:val="0"/>
        <w:spacing w:after="0" w:line="240" w:lineRule="auto"/>
        <w:ind w:left="1843" w:hanging="283"/>
        <w:jc w:val="both"/>
        <w:rPr>
          <w:rFonts w:ascii="Rockwell" w:hAnsi="Rockwell" w:cs="Arial"/>
          <w:color w:val="000000" w:themeColor="text1"/>
        </w:rPr>
      </w:pPr>
      <w:r w:rsidRPr="78F256D6">
        <w:rPr>
          <w:rFonts w:ascii="Rockwell" w:hAnsi="Rockwell" w:cs="Arial"/>
        </w:rPr>
        <w:t>División de Emergencias Médicas.</w:t>
      </w:r>
    </w:p>
    <w:p w14:paraId="1EB84905" w14:textId="77777777" w:rsidR="00F81F4E" w:rsidRPr="00F81F4E" w:rsidRDefault="00F81F4E" w:rsidP="005B6411">
      <w:pPr>
        <w:pStyle w:val="Prrafodelista"/>
        <w:numPr>
          <w:ilvl w:val="0"/>
          <w:numId w:val="3"/>
        </w:numPr>
        <w:autoSpaceDE w:val="0"/>
        <w:autoSpaceDN w:val="0"/>
        <w:adjustRightInd w:val="0"/>
        <w:spacing w:after="0" w:line="240" w:lineRule="auto"/>
        <w:ind w:left="1418" w:hanging="284"/>
        <w:jc w:val="both"/>
        <w:rPr>
          <w:rFonts w:ascii="Rockwell" w:hAnsi="Rockwell" w:cs="Arial"/>
          <w:color w:val="000000" w:themeColor="text1"/>
        </w:rPr>
      </w:pPr>
      <w:r w:rsidRPr="5079E3FF">
        <w:rPr>
          <w:rFonts w:ascii="Rockwell" w:hAnsi="Rockwell" w:cs="Arial"/>
        </w:rPr>
        <w:t>División de Abastecimiento y Medicamentos.</w:t>
      </w:r>
    </w:p>
    <w:p w14:paraId="1ED60316" w14:textId="77777777" w:rsidR="00F81F4E" w:rsidRPr="00F81F4E" w:rsidRDefault="00F81F4E" w:rsidP="005B6411">
      <w:pPr>
        <w:pStyle w:val="Prrafodelista"/>
        <w:numPr>
          <w:ilvl w:val="0"/>
          <w:numId w:val="3"/>
        </w:numPr>
        <w:autoSpaceDE w:val="0"/>
        <w:autoSpaceDN w:val="0"/>
        <w:adjustRightInd w:val="0"/>
        <w:spacing w:after="0" w:line="240" w:lineRule="auto"/>
        <w:ind w:left="1418" w:hanging="284"/>
        <w:jc w:val="both"/>
        <w:rPr>
          <w:rFonts w:ascii="Rockwell" w:hAnsi="Rockwell" w:cs="Arial"/>
          <w:color w:val="000000" w:themeColor="text1"/>
        </w:rPr>
      </w:pPr>
      <w:r w:rsidRPr="5079E3FF">
        <w:rPr>
          <w:rFonts w:ascii="Rockwell" w:hAnsi="Rockwell" w:cs="Arial"/>
        </w:rPr>
        <w:t>División de Calidad de los Servicios y Gestión de Usuarios.</w:t>
      </w:r>
    </w:p>
    <w:p w14:paraId="1341144C" w14:textId="54F9BAEF" w:rsidR="00F81F4E" w:rsidRDefault="00F81F4E" w:rsidP="005B6411">
      <w:pPr>
        <w:pStyle w:val="Prrafodelista"/>
        <w:numPr>
          <w:ilvl w:val="0"/>
          <w:numId w:val="3"/>
        </w:numPr>
        <w:autoSpaceDE w:val="0"/>
        <w:autoSpaceDN w:val="0"/>
        <w:adjustRightInd w:val="0"/>
        <w:spacing w:after="0" w:line="240" w:lineRule="auto"/>
        <w:ind w:left="1418" w:hanging="284"/>
        <w:jc w:val="both"/>
        <w:rPr>
          <w:rFonts w:ascii="Rockwell" w:hAnsi="Rockwell" w:cs="Arial"/>
          <w:color w:val="000000" w:themeColor="text1"/>
        </w:rPr>
      </w:pPr>
      <w:r w:rsidRPr="5079E3FF">
        <w:rPr>
          <w:rFonts w:ascii="Rockwell" w:hAnsi="Rockwell" w:cs="Arial"/>
        </w:rPr>
        <w:t>División de Infraestructura y Hostelería</w:t>
      </w:r>
      <w:r w:rsidR="003B430D" w:rsidRPr="5079E3FF">
        <w:rPr>
          <w:rFonts w:ascii="Rockwell" w:hAnsi="Rockwell" w:cs="Arial"/>
        </w:rPr>
        <w:t>.</w:t>
      </w:r>
      <w:r w:rsidRPr="5079E3FF">
        <w:rPr>
          <w:rFonts w:ascii="Rockwell" w:hAnsi="Rockwell" w:cs="Arial"/>
        </w:rPr>
        <w:t xml:space="preserve"> </w:t>
      </w:r>
    </w:p>
    <w:p w14:paraId="290A358C" w14:textId="0B853F24" w:rsidR="004470C0" w:rsidRPr="005B27F3" w:rsidRDefault="004470C0" w:rsidP="005B6411">
      <w:pPr>
        <w:pStyle w:val="Prrafodelista"/>
        <w:numPr>
          <w:ilvl w:val="0"/>
          <w:numId w:val="3"/>
        </w:numPr>
        <w:autoSpaceDE w:val="0"/>
        <w:autoSpaceDN w:val="0"/>
        <w:adjustRightInd w:val="0"/>
        <w:spacing w:after="0" w:line="240" w:lineRule="auto"/>
        <w:ind w:left="1418" w:hanging="284"/>
        <w:jc w:val="both"/>
        <w:rPr>
          <w:rFonts w:ascii="Rockwell" w:hAnsi="Rockwell" w:cs="Arial"/>
          <w:color w:val="000000" w:themeColor="text1"/>
        </w:rPr>
      </w:pPr>
      <w:r w:rsidRPr="5079E3FF">
        <w:rPr>
          <w:rFonts w:ascii="Rockwell" w:hAnsi="Rockwell" w:cs="Arial"/>
        </w:rPr>
        <w:t>División de Enfermería</w:t>
      </w:r>
      <w:r w:rsidR="003B430D" w:rsidRPr="5079E3FF">
        <w:rPr>
          <w:rFonts w:ascii="Rockwell" w:hAnsi="Rockwell" w:cs="Arial"/>
        </w:rPr>
        <w:t>.</w:t>
      </w:r>
    </w:p>
    <w:p w14:paraId="4EFC0BCF" w14:textId="587EFEAA" w:rsidR="004470C0" w:rsidRPr="005B27F3" w:rsidRDefault="004470C0" w:rsidP="005B6411">
      <w:pPr>
        <w:pStyle w:val="Prrafodelista"/>
        <w:numPr>
          <w:ilvl w:val="0"/>
          <w:numId w:val="3"/>
        </w:numPr>
        <w:autoSpaceDE w:val="0"/>
        <w:autoSpaceDN w:val="0"/>
        <w:adjustRightInd w:val="0"/>
        <w:spacing w:after="0" w:line="240" w:lineRule="auto"/>
        <w:ind w:left="1418" w:hanging="284"/>
        <w:jc w:val="both"/>
        <w:rPr>
          <w:rFonts w:ascii="Rockwell" w:hAnsi="Rockwell" w:cs="Arial"/>
          <w:color w:val="000000" w:themeColor="text1"/>
        </w:rPr>
      </w:pPr>
      <w:r w:rsidRPr="5079E3FF">
        <w:rPr>
          <w:rFonts w:ascii="Rockwell" w:hAnsi="Rockwell" w:cs="Arial"/>
        </w:rPr>
        <w:t>División de Odontología</w:t>
      </w:r>
      <w:r w:rsidR="003B430D" w:rsidRPr="5079E3FF">
        <w:rPr>
          <w:rFonts w:ascii="Rockwell" w:hAnsi="Rockwell" w:cs="Arial"/>
        </w:rPr>
        <w:t>.</w:t>
      </w:r>
    </w:p>
    <w:p w14:paraId="0D60C888" w14:textId="4A9223BA" w:rsidR="003B430D" w:rsidRPr="005B27F3" w:rsidRDefault="003B430D" w:rsidP="005B6411">
      <w:pPr>
        <w:pStyle w:val="Prrafodelista"/>
        <w:numPr>
          <w:ilvl w:val="0"/>
          <w:numId w:val="3"/>
        </w:numPr>
        <w:autoSpaceDE w:val="0"/>
        <w:autoSpaceDN w:val="0"/>
        <w:adjustRightInd w:val="0"/>
        <w:spacing w:after="0" w:line="240" w:lineRule="auto"/>
        <w:ind w:left="1418" w:hanging="284"/>
        <w:jc w:val="both"/>
        <w:rPr>
          <w:rFonts w:ascii="Rockwell" w:hAnsi="Rockwell" w:cs="Arial"/>
          <w:color w:val="000000" w:themeColor="text1"/>
        </w:rPr>
      </w:pPr>
      <w:r w:rsidRPr="5079E3FF">
        <w:rPr>
          <w:rFonts w:ascii="Rockwell" w:hAnsi="Rockwell" w:cs="Arial"/>
        </w:rPr>
        <w:t xml:space="preserve">División de Laboratorio Clínico e Imágenes. </w:t>
      </w:r>
    </w:p>
    <w:p w14:paraId="2357944F" w14:textId="3060AE2F" w:rsidR="00556246" w:rsidRDefault="00556246" w:rsidP="00012292">
      <w:pPr>
        <w:pStyle w:val="Prrafodelista"/>
        <w:autoSpaceDE w:val="0"/>
        <w:autoSpaceDN w:val="0"/>
        <w:adjustRightInd w:val="0"/>
        <w:spacing w:after="0" w:line="240" w:lineRule="auto"/>
        <w:ind w:left="993"/>
        <w:jc w:val="both"/>
        <w:rPr>
          <w:rFonts w:ascii="Rockwell" w:hAnsi="Rockwell" w:cs="Arial"/>
        </w:rPr>
      </w:pPr>
    </w:p>
    <w:p w14:paraId="08071DD7" w14:textId="32D5CA14" w:rsidR="00042594" w:rsidRDefault="00042594" w:rsidP="00012292">
      <w:pPr>
        <w:pStyle w:val="Prrafodelista"/>
        <w:autoSpaceDE w:val="0"/>
        <w:autoSpaceDN w:val="0"/>
        <w:adjustRightInd w:val="0"/>
        <w:spacing w:after="0" w:line="240" w:lineRule="auto"/>
        <w:ind w:left="993"/>
        <w:jc w:val="both"/>
        <w:rPr>
          <w:rFonts w:ascii="Rockwell" w:hAnsi="Rockwell" w:cs="Arial"/>
        </w:rPr>
      </w:pPr>
    </w:p>
    <w:p w14:paraId="4EB63D21" w14:textId="1236F09B" w:rsidR="00042594" w:rsidRDefault="00042594" w:rsidP="00012292">
      <w:pPr>
        <w:pStyle w:val="Prrafodelista"/>
        <w:autoSpaceDE w:val="0"/>
        <w:autoSpaceDN w:val="0"/>
        <w:adjustRightInd w:val="0"/>
        <w:spacing w:after="0" w:line="240" w:lineRule="auto"/>
        <w:ind w:left="993"/>
        <w:jc w:val="both"/>
        <w:rPr>
          <w:rFonts w:ascii="Rockwell" w:hAnsi="Rockwell" w:cs="Arial"/>
        </w:rPr>
      </w:pPr>
    </w:p>
    <w:p w14:paraId="60B923C7" w14:textId="5993E8BF" w:rsidR="00042594" w:rsidRDefault="00042594" w:rsidP="00012292">
      <w:pPr>
        <w:pStyle w:val="Prrafodelista"/>
        <w:autoSpaceDE w:val="0"/>
        <w:autoSpaceDN w:val="0"/>
        <w:adjustRightInd w:val="0"/>
        <w:spacing w:after="0" w:line="240" w:lineRule="auto"/>
        <w:ind w:left="993"/>
        <w:jc w:val="both"/>
        <w:rPr>
          <w:rFonts w:ascii="Rockwell" w:hAnsi="Rockwell" w:cs="Arial"/>
        </w:rPr>
      </w:pPr>
    </w:p>
    <w:p w14:paraId="1A54CC51" w14:textId="73B6AFBD" w:rsidR="00042594" w:rsidRDefault="00042594" w:rsidP="00012292">
      <w:pPr>
        <w:pStyle w:val="Prrafodelista"/>
        <w:autoSpaceDE w:val="0"/>
        <w:autoSpaceDN w:val="0"/>
        <w:adjustRightInd w:val="0"/>
        <w:spacing w:after="0" w:line="240" w:lineRule="auto"/>
        <w:ind w:left="993"/>
        <w:jc w:val="both"/>
        <w:rPr>
          <w:rFonts w:ascii="Rockwell" w:hAnsi="Rockwell" w:cs="Arial"/>
        </w:rPr>
      </w:pPr>
    </w:p>
    <w:p w14:paraId="4280E7A9" w14:textId="77777777" w:rsidR="00042594" w:rsidRDefault="00042594" w:rsidP="00012292">
      <w:pPr>
        <w:pStyle w:val="Prrafodelista"/>
        <w:autoSpaceDE w:val="0"/>
        <w:autoSpaceDN w:val="0"/>
        <w:adjustRightInd w:val="0"/>
        <w:spacing w:after="0" w:line="240" w:lineRule="auto"/>
        <w:ind w:left="993"/>
        <w:jc w:val="both"/>
        <w:rPr>
          <w:rFonts w:ascii="Rockwell" w:hAnsi="Rockwell" w:cs="Arial"/>
        </w:rPr>
      </w:pPr>
    </w:p>
    <w:p w14:paraId="14E1D608" w14:textId="77777777" w:rsidR="00456A6D" w:rsidRDefault="00456A6D" w:rsidP="00012292">
      <w:pPr>
        <w:pStyle w:val="Prrafodelista"/>
        <w:autoSpaceDE w:val="0"/>
        <w:autoSpaceDN w:val="0"/>
        <w:adjustRightInd w:val="0"/>
        <w:spacing w:after="0" w:line="240" w:lineRule="auto"/>
        <w:ind w:left="993"/>
        <w:jc w:val="both"/>
        <w:rPr>
          <w:rFonts w:ascii="Rockwell" w:hAnsi="Rockwell" w:cs="Arial"/>
        </w:rPr>
      </w:pPr>
    </w:p>
    <w:p w14:paraId="4B0A0E07" w14:textId="73F6BF44" w:rsidR="00456A6D" w:rsidRDefault="00456A6D" w:rsidP="00012292">
      <w:pPr>
        <w:pStyle w:val="Prrafodelista"/>
        <w:autoSpaceDE w:val="0"/>
        <w:autoSpaceDN w:val="0"/>
        <w:adjustRightInd w:val="0"/>
        <w:spacing w:after="0" w:line="240" w:lineRule="auto"/>
        <w:ind w:left="993"/>
        <w:jc w:val="both"/>
        <w:rPr>
          <w:rFonts w:ascii="Rockwell" w:hAnsi="Rockwell" w:cs="Arial"/>
        </w:rPr>
      </w:pPr>
    </w:p>
    <w:p w14:paraId="5C148811" w14:textId="5507258D" w:rsidR="009B5F92" w:rsidRDefault="009B5F92" w:rsidP="00012292">
      <w:pPr>
        <w:pStyle w:val="Prrafodelista"/>
        <w:autoSpaceDE w:val="0"/>
        <w:autoSpaceDN w:val="0"/>
        <w:adjustRightInd w:val="0"/>
        <w:spacing w:after="0" w:line="240" w:lineRule="auto"/>
        <w:ind w:left="993"/>
        <w:jc w:val="both"/>
        <w:rPr>
          <w:rFonts w:ascii="Rockwell" w:hAnsi="Rockwell" w:cs="Arial"/>
        </w:rPr>
      </w:pPr>
    </w:p>
    <w:p w14:paraId="0E386B04" w14:textId="256E354C" w:rsidR="003052E5" w:rsidRDefault="003052E5" w:rsidP="00012292">
      <w:pPr>
        <w:pStyle w:val="Prrafodelista"/>
        <w:autoSpaceDE w:val="0"/>
        <w:autoSpaceDN w:val="0"/>
        <w:adjustRightInd w:val="0"/>
        <w:spacing w:after="0" w:line="240" w:lineRule="auto"/>
        <w:ind w:left="993"/>
        <w:jc w:val="both"/>
        <w:rPr>
          <w:rFonts w:ascii="Rockwell" w:hAnsi="Rockwell" w:cs="Arial"/>
        </w:rPr>
      </w:pPr>
    </w:p>
    <w:p w14:paraId="0FFF6AF8" w14:textId="54B77513" w:rsidR="003052E5" w:rsidRDefault="003052E5" w:rsidP="00012292">
      <w:pPr>
        <w:pStyle w:val="Prrafodelista"/>
        <w:autoSpaceDE w:val="0"/>
        <w:autoSpaceDN w:val="0"/>
        <w:adjustRightInd w:val="0"/>
        <w:spacing w:after="0" w:line="240" w:lineRule="auto"/>
        <w:ind w:left="993"/>
        <w:jc w:val="both"/>
        <w:rPr>
          <w:rFonts w:ascii="Rockwell" w:hAnsi="Rockwell" w:cs="Arial"/>
        </w:rPr>
      </w:pPr>
    </w:p>
    <w:p w14:paraId="1D133099" w14:textId="043C1722" w:rsidR="003052E5" w:rsidRDefault="003052E5" w:rsidP="00012292">
      <w:pPr>
        <w:pStyle w:val="Prrafodelista"/>
        <w:autoSpaceDE w:val="0"/>
        <w:autoSpaceDN w:val="0"/>
        <w:adjustRightInd w:val="0"/>
        <w:spacing w:after="0" w:line="240" w:lineRule="auto"/>
        <w:ind w:left="993"/>
        <w:jc w:val="both"/>
        <w:rPr>
          <w:rFonts w:ascii="Rockwell" w:hAnsi="Rockwell" w:cs="Arial"/>
        </w:rPr>
      </w:pPr>
    </w:p>
    <w:p w14:paraId="105013A6" w14:textId="6B0E85CB" w:rsidR="003052E5" w:rsidRDefault="003052E5" w:rsidP="00012292">
      <w:pPr>
        <w:pStyle w:val="Prrafodelista"/>
        <w:autoSpaceDE w:val="0"/>
        <w:autoSpaceDN w:val="0"/>
        <w:adjustRightInd w:val="0"/>
        <w:spacing w:after="0" w:line="240" w:lineRule="auto"/>
        <w:ind w:left="993"/>
        <w:jc w:val="both"/>
        <w:rPr>
          <w:rFonts w:ascii="Rockwell" w:hAnsi="Rockwell" w:cs="Arial"/>
        </w:rPr>
      </w:pPr>
    </w:p>
    <w:p w14:paraId="272FA952" w14:textId="6A7F69E8" w:rsidR="003052E5" w:rsidRDefault="003052E5" w:rsidP="00012292">
      <w:pPr>
        <w:pStyle w:val="Prrafodelista"/>
        <w:autoSpaceDE w:val="0"/>
        <w:autoSpaceDN w:val="0"/>
        <w:adjustRightInd w:val="0"/>
        <w:spacing w:after="0" w:line="240" w:lineRule="auto"/>
        <w:ind w:left="993"/>
        <w:jc w:val="both"/>
        <w:rPr>
          <w:rFonts w:ascii="Rockwell" w:hAnsi="Rockwell" w:cs="Arial"/>
        </w:rPr>
      </w:pPr>
    </w:p>
    <w:p w14:paraId="350ECF2F" w14:textId="142F191D" w:rsidR="003052E5" w:rsidRDefault="003052E5" w:rsidP="00012292">
      <w:pPr>
        <w:pStyle w:val="Prrafodelista"/>
        <w:autoSpaceDE w:val="0"/>
        <w:autoSpaceDN w:val="0"/>
        <w:adjustRightInd w:val="0"/>
        <w:spacing w:after="0" w:line="240" w:lineRule="auto"/>
        <w:ind w:left="993"/>
        <w:jc w:val="both"/>
        <w:rPr>
          <w:rFonts w:ascii="Rockwell" w:hAnsi="Rockwell" w:cs="Arial"/>
        </w:rPr>
      </w:pPr>
    </w:p>
    <w:p w14:paraId="6DE33B9C" w14:textId="4172B3DA" w:rsidR="003052E5" w:rsidRDefault="003052E5" w:rsidP="00012292">
      <w:pPr>
        <w:pStyle w:val="Prrafodelista"/>
        <w:autoSpaceDE w:val="0"/>
        <w:autoSpaceDN w:val="0"/>
        <w:adjustRightInd w:val="0"/>
        <w:spacing w:after="0" w:line="240" w:lineRule="auto"/>
        <w:ind w:left="993"/>
        <w:jc w:val="both"/>
        <w:rPr>
          <w:rFonts w:ascii="Rockwell" w:hAnsi="Rockwell" w:cs="Arial"/>
        </w:rPr>
      </w:pPr>
    </w:p>
    <w:p w14:paraId="423B8908" w14:textId="77777777" w:rsidR="003052E5" w:rsidRDefault="003052E5" w:rsidP="00012292">
      <w:pPr>
        <w:pStyle w:val="Prrafodelista"/>
        <w:autoSpaceDE w:val="0"/>
        <w:autoSpaceDN w:val="0"/>
        <w:adjustRightInd w:val="0"/>
        <w:spacing w:after="0" w:line="240" w:lineRule="auto"/>
        <w:ind w:left="993"/>
        <w:jc w:val="both"/>
        <w:rPr>
          <w:rFonts w:ascii="Rockwell" w:hAnsi="Rockwell" w:cs="Arial"/>
        </w:rPr>
      </w:pPr>
    </w:p>
    <w:p w14:paraId="31AACB02" w14:textId="0E6C07EB" w:rsidR="009B5F92" w:rsidRDefault="009B5F92" w:rsidP="00012292">
      <w:pPr>
        <w:pStyle w:val="Prrafodelista"/>
        <w:autoSpaceDE w:val="0"/>
        <w:autoSpaceDN w:val="0"/>
        <w:adjustRightInd w:val="0"/>
        <w:spacing w:after="0" w:line="240" w:lineRule="auto"/>
        <w:ind w:left="993"/>
        <w:jc w:val="both"/>
        <w:rPr>
          <w:rFonts w:ascii="Rockwell" w:hAnsi="Rockwell" w:cs="Arial"/>
        </w:rPr>
      </w:pPr>
    </w:p>
    <w:p w14:paraId="61786B21" w14:textId="63B2C9FF" w:rsidR="00461EAB" w:rsidRDefault="00461EAB" w:rsidP="00012292">
      <w:pPr>
        <w:pStyle w:val="Prrafodelista"/>
        <w:autoSpaceDE w:val="0"/>
        <w:autoSpaceDN w:val="0"/>
        <w:adjustRightInd w:val="0"/>
        <w:spacing w:after="0" w:line="240" w:lineRule="auto"/>
        <w:ind w:left="993"/>
        <w:jc w:val="both"/>
        <w:rPr>
          <w:rFonts w:ascii="Rockwell" w:hAnsi="Rockwell" w:cs="Arial"/>
        </w:rPr>
      </w:pPr>
    </w:p>
    <w:p w14:paraId="5CFC22E3" w14:textId="77777777" w:rsidR="00461EAB" w:rsidRDefault="00461EAB" w:rsidP="00012292">
      <w:pPr>
        <w:pStyle w:val="Prrafodelista"/>
        <w:autoSpaceDE w:val="0"/>
        <w:autoSpaceDN w:val="0"/>
        <w:adjustRightInd w:val="0"/>
        <w:spacing w:after="0" w:line="240" w:lineRule="auto"/>
        <w:ind w:left="993"/>
        <w:jc w:val="both"/>
        <w:rPr>
          <w:rFonts w:ascii="Rockwell" w:hAnsi="Rockwell" w:cs="Arial"/>
        </w:rPr>
      </w:pPr>
    </w:p>
    <w:p w14:paraId="792970A8" w14:textId="2681CBA3" w:rsidR="009B5F92" w:rsidRDefault="009B5F92" w:rsidP="00012292">
      <w:pPr>
        <w:pStyle w:val="Prrafodelista"/>
        <w:autoSpaceDE w:val="0"/>
        <w:autoSpaceDN w:val="0"/>
        <w:adjustRightInd w:val="0"/>
        <w:spacing w:after="0" w:line="240" w:lineRule="auto"/>
        <w:ind w:left="993"/>
        <w:jc w:val="both"/>
        <w:rPr>
          <w:rFonts w:ascii="Rockwell" w:hAnsi="Rockwell" w:cs="Arial"/>
        </w:rPr>
      </w:pPr>
    </w:p>
    <w:p w14:paraId="5C6DF485" w14:textId="77777777" w:rsidR="009B5F92" w:rsidRPr="00556246" w:rsidRDefault="009B5F92" w:rsidP="00012292">
      <w:pPr>
        <w:pStyle w:val="Prrafodelista"/>
        <w:autoSpaceDE w:val="0"/>
        <w:autoSpaceDN w:val="0"/>
        <w:adjustRightInd w:val="0"/>
        <w:spacing w:after="0" w:line="240" w:lineRule="auto"/>
        <w:ind w:left="993"/>
        <w:jc w:val="both"/>
        <w:rPr>
          <w:rFonts w:ascii="Rockwell" w:hAnsi="Rockwell" w:cs="Arial"/>
        </w:rPr>
      </w:pPr>
    </w:p>
    <w:bookmarkEnd w:id="26"/>
    <w:p w14:paraId="2578F3C3" w14:textId="77777777" w:rsidR="00456A6D" w:rsidRPr="00456A6D" w:rsidRDefault="00456A6D" w:rsidP="00456A6D">
      <w:pPr>
        <w:autoSpaceDE w:val="0"/>
        <w:autoSpaceDN w:val="0"/>
        <w:adjustRightInd w:val="0"/>
        <w:spacing w:after="0" w:line="240" w:lineRule="auto"/>
        <w:jc w:val="both"/>
        <w:rPr>
          <w:rFonts w:ascii="Rockwell" w:hAnsi="Rockwell" w:cs="Arial"/>
          <w:b/>
          <w:bCs/>
        </w:rPr>
      </w:pPr>
    </w:p>
    <w:p w14:paraId="4FB1AC39" w14:textId="07FECD62" w:rsidR="00946439" w:rsidRDefault="005164DD" w:rsidP="005B6411">
      <w:pPr>
        <w:pStyle w:val="Prrafodelista"/>
        <w:numPr>
          <w:ilvl w:val="2"/>
          <w:numId w:val="7"/>
        </w:numPr>
        <w:autoSpaceDE w:val="0"/>
        <w:autoSpaceDN w:val="0"/>
        <w:adjustRightInd w:val="0"/>
        <w:spacing w:after="0" w:line="240" w:lineRule="auto"/>
        <w:ind w:left="993" w:hanging="709"/>
        <w:jc w:val="both"/>
        <w:rPr>
          <w:rFonts w:ascii="Rockwell" w:hAnsi="Rockwell" w:cs="Arial"/>
          <w:b/>
          <w:bCs/>
        </w:rPr>
      </w:pPr>
      <w:r w:rsidRPr="005164DD">
        <w:rPr>
          <w:rFonts w:ascii="Rockwell" w:hAnsi="Rockwell" w:cs="Arial"/>
          <w:b/>
          <w:bCs/>
        </w:rPr>
        <w:lastRenderedPageBreak/>
        <w:t xml:space="preserve">Estructura Organizativa del Servicio </w:t>
      </w:r>
      <w:r w:rsidR="00C70D7F">
        <w:rPr>
          <w:rFonts w:ascii="Rockwell" w:hAnsi="Rockwell" w:cs="Arial"/>
          <w:b/>
          <w:bCs/>
        </w:rPr>
        <w:t xml:space="preserve">Regional </w:t>
      </w:r>
      <w:r w:rsidRPr="005164DD">
        <w:rPr>
          <w:rFonts w:ascii="Rockwell" w:hAnsi="Rockwell" w:cs="Arial"/>
          <w:b/>
          <w:bCs/>
        </w:rPr>
        <w:t>de Salud</w:t>
      </w:r>
      <w:r>
        <w:rPr>
          <w:rFonts w:ascii="Rockwell" w:hAnsi="Rockwell" w:cs="Arial"/>
          <w:b/>
          <w:bCs/>
        </w:rPr>
        <w:t>:</w:t>
      </w:r>
    </w:p>
    <w:p w14:paraId="1CC27ABC" w14:textId="3BF79D8C" w:rsidR="00F75BBE" w:rsidRDefault="00F75BBE" w:rsidP="00456A6D">
      <w:pPr>
        <w:pStyle w:val="Contenido"/>
      </w:pPr>
    </w:p>
    <w:p w14:paraId="415A3623" w14:textId="3A495AF5" w:rsidR="00F75BBE" w:rsidRPr="00F75BBE" w:rsidRDefault="00C70D7F" w:rsidP="00F75BBE">
      <w:r w:rsidRPr="00C70D7F">
        <w:rPr>
          <w:noProof/>
          <w:lang w:eastAsia="es-DO"/>
        </w:rPr>
        <w:drawing>
          <wp:anchor distT="0" distB="0" distL="114300" distR="114300" simplePos="0" relativeHeight="251659265" behindDoc="1" locked="0" layoutInCell="1" allowOverlap="1" wp14:anchorId="69C75E43" wp14:editId="3E124433">
            <wp:simplePos x="0" y="0"/>
            <wp:positionH relativeFrom="margin">
              <wp:posOffset>-645795</wp:posOffset>
            </wp:positionH>
            <wp:positionV relativeFrom="paragraph">
              <wp:posOffset>424180</wp:posOffset>
            </wp:positionV>
            <wp:extent cx="7002780" cy="5379720"/>
            <wp:effectExtent l="0" t="0" r="7620" b="0"/>
            <wp:wrapTight wrapText="bothSides">
              <wp:wrapPolygon edited="0">
                <wp:start x="0" y="0"/>
                <wp:lineTo x="0" y="21493"/>
                <wp:lineTo x="21565" y="21493"/>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002780" cy="5379720"/>
                    </a:xfrm>
                    <a:prstGeom prst="rect">
                      <a:avLst/>
                    </a:prstGeom>
                  </pic:spPr>
                </pic:pic>
              </a:graphicData>
            </a:graphic>
            <wp14:sizeRelH relativeFrom="margin">
              <wp14:pctWidth>0</wp14:pctWidth>
            </wp14:sizeRelH>
            <wp14:sizeRelV relativeFrom="margin">
              <wp14:pctHeight>0</wp14:pctHeight>
            </wp14:sizeRelV>
          </wp:anchor>
        </w:drawing>
      </w:r>
    </w:p>
    <w:p w14:paraId="374655E0" w14:textId="0AFA2AD1" w:rsidR="0046432D" w:rsidRPr="005164DD" w:rsidRDefault="0046432D" w:rsidP="00F75BBE">
      <w:pPr>
        <w:pStyle w:val="Prrafodelista"/>
        <w:autoSpaceDE w:val="0"/>
        <w:autoSpaceDN w:val="0"/>
        <w:adjustRightInd w:val="0"/>
        <w:spacing w:after="0" w:line="240" w:lineRule="auto"/>
        <w:ind w:left="993"/>
        <w:rPr>
          <w:rFonts w:ascii="Rockwell" w:hAnsi="Rockwell" w:cs="Arial"/>
          <w:b/>
          <w:bCs/>
        </w:rPr>
      </w:pPr>
    </w:p>
    <w:p w14:paraId="30C9FFBE" w14:textId="77777777" w:rsidR="003052E5" w:rsidRDefault="003052E5" w:rsidP="0046432D">
      <w:pPr>
        <w:tabs>
          <w:tab w:val="left" w:pos="1410"/>
        </w:tabs>
        <w:ind w:left="-993"/>
        <w:jc w:val="center"/>
      </w:pPr>
    </w:p>
    <w:p w14:paraId="48AF8532" w14:textId="77777777" w:rsidR="003052E5" w:rsidRDefault="003052E5" w:rsidP="0046432D">
      <w:pPr>
        <w:tabs>
          <w:tab w:val="left" w:pos="1410"/>
        </w:tabs>
        <w:ind w:left="-993"/>
        <w:jc w:val="center"/>
      </w:pPr>
    </w:p>
    <w:p w14:paraId="59B4EF32" w14:textId="77777777" w:rsidR="003052E5" w:rsidRDefault="003052E5" w:rsidP="0046432D">
      <w:pPr>
        <w:tabs>
          <w:tab w:val="left" w:pos="1410"/>
        </w:tabs>
        <w:ind w:left="-993"/>
        <w:jc w:val="center"/>
      </w:pPr>
    </w:p>
    <w:p w14:paraId="4DDAD651" w14:textId="77777777" w:rsidR="003052E5" w:rsidRDefault="003052E5" w:rsidP="0046432D">
      <w:pPr>
        <w:tabs>
          <w:tab w:val="left" w:pos="1410"/>
        </w:tabs>
        <w:ind w:left="-993"/>
        <w:jc w:val="center"/>
      </w:pPr>
    </w:p>
    <w:p w14:paraId="02721DEC" w14:textId="77777777" w:rsidR="003052E5" w:rsidRDefault="003052E5" w:rsidP="0046432D">
      <w:pPr>
        <w:tabs>
          <w:tab w:val="left" w:pos="1410"/>
        </w:tabs>
        <w:ind w:left="-993"/>
        <w:jc w:val="center"/>
      </w:pPr>
    </w:p>
    <w:p w14:paraId="02018966" w14:textId="53A19E75" w:rsidR="00B755D1" w:rsidRDefault="00B755D1" w:rsidP="0046432D">
      <w:pPr>
        <w:tabs>
          <w:tab w:val="left" w:pos="1410"/>
        </w:tabs>
        <w:ind w:left="-993"/>
        <w:jc w:val="center"/>
      </w:pPr>
      <w:r w:rsidRPr="005164DD">
        <w:br w:type="page"/>
      </w:r>
    </w:p>
    <w:p w14:paraId="616715A1" w14:textId="77777777" w:rsidR="002912B1" w:rsidRDefault="002912B1" w:rsidP="002912B1">
      <w:pPr>
        <w:pStyle w:val="Ttulo1"/>
        <w:spacing w:after="0" w:line="240" w:lineRule="auto"/>
        <w:ind w:left="360"/>
        <w:rPr>
          <w:sz w:val="52"/>
          <w:szCs w:val="48"/>
        </w:rPr>
      </w:pPr>
    </w:p>
    <w:p w14:paraId="3819C8E4" w14:textId="77777777" w:rsidR="002912B1" w:rsidRDefault="002912B1" w:rsidP="002912B1">
      <w:pPr>
        <w:pStyle w:val="Ttulo1"/>
        <w:spacing w:after="0" w:line="240" w:lineRule="auto"/>
        <w:ind w:left="-284"/>
        <w:rPr>
          <w:sz w:val="52"/>
          <w:szCs w:val="48"/>
        </w:rPr>
      </w:pPr>
    </w:p>
    <w:p w14:paraId="40070CD5" w14:textId="77777777" w:rsidR="002912B1" w:rsidRDefault="002912B1" w:rsidP="002912B1">
      <w:pPr>
        <w:pStyle w:val="Ttulo1"/>
        <w:spacing w:after="0" w:line="240" w:lineRule="auto"/>
        <w:ind w:left="-426"/>
        <w:rPr>
          <w:sz w:val="52"/>
          <w:szCs w:val="48"/>
        </w:rPr>
      </w:pPr>
    </w:p>
    <w:p w14:paraId="0BA80248" w14:textId="77777777" w:rsidR="002912B1" w:rsidRDefault="002912B1" w:rsidP="002912B1">
      <w:pPr>
        <w:pStyle w:val="Ttulo1"/>
        <w:spacing w:after="0" w:line="240" w:lineRule="auto"/>
        <w:rPr>
          <w:sz w:val="52"/>
          <w:szCs w:val="48"/>
        </w:rPr>
      </w:pPr>
    </w:p>
    <w:p w14:paraId="1BB0A9C5" w14:textId="77777777" w:rsidR="002912B1" w:rsidRDefault="002912B1" w:rsidP="002912B1">
      <w:pPr>
        <w:pStyle w:val="Ttulo1"/>
        <w:spacing w:after="0" w:line="240" w:lineRule="auto"/>
        <w:ind w:left="-284"/>
        <w:rPr>
          <w:sz w:val="52"/>
          <w:szCs w:val="48"/>
        </w:rPr>
      </w:pPr>
    </w:p>
    <w:p w14:paraId="42CD7A13" w14:textId="77777777" w:rsidR="002912B1" w:rsidRDefault="002912B1" w:rsidP="002912B1">
      <w:pPr>
        <w:pStyle w:val="Ttulo1"/>
        <w:spacing w:after="0" w:line="240" w:lineRule="auto"/>
        <w:ind w:left="-284"/>
        <w:rPr>
          <w:sz w:val="52"/>
          <w:szCs w:val="48"/>
        </w:rPr>
      </w:pPr>
    </w:p>
    <w:p w14:paraId="292076F9" w14:textId="7B3F347C" w:rsidR="007C1B40" w:rsidRPr="002912B1" w:rsidRDefault="00B755D1" w:rsidP="00C545AE">
      <w:pPr>
        <w:pStyle w:val="Ttulo1"/>
        <w:numPr>
          <w:ilvl w:val="0"/>
          <w:numId w:val="1"/>
        </w:numPr>
        <w:spacing w:after="0" w:line="240" w:lineRule="auto"/>
        <w:ind w:left="-284" w:hanging="142"/>
        <w:jc w:val="center"/>
        <w:rPr>
          <w:sz w:val="52"/>
          <w:szCs w:val="48"/>
        </w:rPr>
      </w:pPr>
      <w:bookmarkStart w:id="27" w:name="_Toc89772436"/>
      <w:r w:rsidRPr="002912B1">
        <w:rPr>
          <w:sz w:val="52"/>
          <w:szCs w:val="48"/>
        </w:rPr>
        <w:t xml:space="preserve">Descripción de </w:t>
      </w:r>
      <w:r w:rsidR="007C1B40" w:rsidRPr="002912B1">
        <w:rPr>
          <w:sz w:val="52"/>
          <w:szCs w:val="48"/>
        </w:rPr>
        <w:t>Funciones de las Unidades Organizativas</w:t>
      </w:r>
      <w:bookmarkEnd w:id="27"/>
    </w:p>
    <w:p w14:paraId="3CCA636A" w14:textId="28C0AF8D" w:rsidR="00B8604D" w:rsidRPr="001D0D7B" w:rsidRDefault="001D0D7B" w:rsidP="001D0D7B">
      <w:pPr>
        <w:rPr>
          <w:rFonts w:ascii="Calibri" w:eastAsia="Times New Roman" w:hAnsi="Calibri" w:cs="Times New Roman"/>
          <w:b/>
          <w:caps/>
          <w:color w:val="000000"/>
          <w:spacing w:val="4"/>
          <w:sz w:val="18"/>
          <w:szCs w:val="14"/>
        </w:rPr>
      </w:pPr>
      <w:r>
        <w:br w:type="page"/>
      </w:r>
    </w:p>
    <w:p w14:paraId="5B2CDC76" w14:textId="55E97664" w:rsidR="007C1B40" w:rsidRDefault="007C1B40" w:rsidP="005B6411">
      <w:pPr>
        <w:pStyle w:val="Ttulo2"/>
        <w:numPr>
          <w:ilvl w:val="1"/>
          <w:numId w:val="2"/>
        </w:numPr>
        <w:spacing w:after="0"/>
        <w:ind w:left="426"/>
      </w:pPr>
      <w:bookmarkStart w:id="28" w:name="_Toc89772437"/>
      <w:r>
        <w:lastRenderedPageBreak/>
        <w:t>Unidades del Nivel Normativo o de Máxima Dirección</w:t>
      </w:r>
      <w:bookmarkEnd w:id="2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21"/>
        <w:gridCol w:w="5741"/>
      </w:tblGrid>
      <w:tr w:rsidR="00296DC3" w:rsidRPr="00C42BC1" w14:paraId="24F51ECC" w14:textId="77777777" w:rsidTr="3B66A2B6">
        <w:tc>
          <w:tcPr>
            <w:tcW w:w="3121" w:type="dxa"/>
            <w:shd w:val="clear" w:color="auto" w:fill="EFEEEE"/>
          </w:tcPr>
          <w:p w14:paraId="6FC89D7C" w14:textId="77777777" w:rsidR="00296DC3" w:rsidRPr="00637E75" w:rsidRDefault="00296DC3" w:rsidP="00B00A42">
            <w:pPr>
              <w:spacing w:line="240" w:lineRule="auto"/>
              <w:jc w:val="both"/>
              <w:rPr>
                <w:rFonts w:ascii="Rockwell" w:hAnsi="Rockwell" w:cs="Arial"/>
                <w:b/>
                <w:bCs/>
                <w:lang w:val="es-ES"/>
              </w:rPr>
            </w:pPr>
            <w:r w:rsidRPr="00637E75">
              <w:rPr>
                <w:rFonts w:ascii="Rockwell" w:hAnsi="Rockwell" w:cs="Arial"/>
                <w:b/>
                <w:bCs/>
                <w:lang w:val="es-ES"/>
              </w:rPr>
              <w:t>Título de la Unidad</w:t>
            </w:r>
          </w:p>
        </w:tc>
        <w:tc>
          <w:tcPr>
            <w:tcW w:w="5741" w:type="dxa"/>
          </w:tcPr>
          <w:p w14:paraId="7E4E8299" w14:textId="745909B4" w:rsidR="00296DC3" w:rsidRPr="00D962F6" w:rsidRDefault="00296DC3" w:rsidP="00DF438D">
            <w:pPr>
              <w:pStyle w:val="Ttulo3"/>
              <w:framePr w:wrap="around"/>
            </w:pPr>
            <w:bookmarkStart w:id="29" w:name="_Toc89772438"/>
            <w:r w:rsidRPr="00D962F6">
              <w:t>Dirección</w:t>
            </w:r>
            <w:r w:rsidR="00EA2D3D" w:rsidRPr="00EA2D3D">
              <w:t xml:space="preserve"> Servicio Regional de Salud</w:t>
            </w:r>
            <w:bookmarkEnd w:id="29"/>
            <w:r w:rsidRPr="00D962F6">
              <w:t xml:space="preserve"> </w:t>
            </w:r>
          </w:p>
        </w:tc>
      </w:tr>
      <w:tr w:rsidR="00296DC3" w:rsidRPr="00C42BC1" w14:paraId="2F37DC16" w14:textId="77777777" w:rsidTr="3B66A2B6">
        <w:tc>
          <w:tcPr>
            <w:tcW w:w="3121" w:type="dxa"/>
            <w:shd w:val="clear" w:color="auto" w:fill="EFEEEE"/>
          </w:tcPr>
          <w:p w14:paraId="6AAB2B48" w14:textId="77777777" w:rsidR="00296DC3" w:rsidRPr="00BC7A76" w:rsidRDefault="00296DC3" w:rsidP="00B00A42">
            <w:pPr>
              <w:spacing w:line="240" w:lineRule="auto"/>
              <w:jc w:val="both"/>
              <w:rPr>
                <w:rFonts w:ascii="Rockwell" w:hAnsi="Rockwell" w:cs="Arial"/>
                <w:b/>
                <w:bCs/>
                <w:lang w:val="es-ES"/>
              </w:rPr>
            </w:pPr>
            <w:r w:rsidRPr="00BC7A76">
              <w:rPr>
                <w:rFonts w:ascii="Rockwell" w:hAnsi="Rockwell" w:cs="Arial"/>
                <w:b/>
                <w:bCs/>
                <w:lang w:val="es-ES"/>
              </w:rPr>
              <w:t>Naturaleza de la Unidad</w:t>
            </w:r>
          </w:p>
        </w:tc>
        <w:tc>
          <w:tcPr>
            <w:tcW w:w="5741" w:type="dxa"/>
          </w:tcPr>
          <w:p w14:paraId="43A86BAE" w14:textId="77777777" w:rsidR="00296DC3" w:rsidRPr="00C42BC1" w:rsidRDefault="00296DC3" w:rsidP="00B00A42">
            <w:pPr>
              <w:spacing w:line="240" w:lineRule="auto"/>
              <w:jc w:val="both"/>
              <w:rPr>
                <w:rFonts w:ascii="Rockwell" w:hAnsi="Rockwell" w:cs="Arial"/>
                <w:lang w:val="es-ES"/>
              </w:rPr>
            </w:pPr>
            <w:r w:rsidRPr="00C42BC1">
              <w:rPr>
                <w:rFonts w:ascii="Rockwell" w:hAnsi="Rockwell" w:cs="Arial"/>
                <w:lang w:val="es-ES"/>
              </w:rPr>
              <w:t>Normativa o de Máxima Dirección</w:t>
            </w:r>
          </w:p>
        </w:tc>
      </w:tr>
      <w:tr w:rsidR="00296DC3" w:rsidRPr="00C42BC1" w14:paraId="66306B3E" w14:textId="77777777" w:rsidTr="3B66A2B6">
        <w:tc>
          <w:tcPr>
            <w:tcW w:w="3121" w:type="dxa"/>
            <w:shd w:val="clear" w:color="auto" w:fill="EFEEEE"/>
          </w:tcPr>
          <w:p w14:paraId="0D0304B9" w14:textId="77777777" w:rsidR="00296DC3" w:rsidRPr="00BC7A76" w:rsidRDefault="00296DC3" w:rsidP="00B00A42">
            <w:pPr>
              <w:spacing w:line="240" w:lineRule="auto"/>
              <w:jc w:val="both"/>
              <w:rPr>
                <w:rFonts w:ascii="Rockwell" w:hAnsi="Rockwell" w:cs="Arial"/>
                <w:b/>
                <w:bCs/>
                <w:lang w:val="es-ES"/>
              </w:rPr>
            </w:pPr>
            <w:r w:rsidRPr="00BC7A76">
              <w:rPr>
                <w:rFonts w:ascii="Rockwell" w:hAnsi="Rockwell" w:cs="Arial"/>
                <w:b/>
                <w:bCs/>
                <w:lang w:val="es-ES"/>
              </w:rPr>
              <w:t>Estructura Orgánica</w:t>
            </w:r>
          </w:p>
        </w:tc>
        <w:tc>
          <w:tcPr>
            <w:tcW w:w="5741" w:type="dxa"/>
          </w:tcPr>
          <w:p w14:paraId="62A69C2F" w14:textId="37059B17" w:rsidR="00AA712E" w:rsidRDefault="0889A822" w:rsidP="00AA712E">
            <w:pPr>
              <w:spacing w:before="240" w:after="120" w:line="240" w:lineRule="auto"/>
              <w:contextualSpacing/>
              <w:jc w:val="both"/>
              <w:rPr>
                <w:rFonts w:ascii="Rockwell" w:hAnsi="Rockwell" w:cs="Arial"/>
                <w:lang w:val="es-ES"/>
              </w:rPr>
            </w:pPr>
            <w:r w:rsidRPr="3B66A2B6">
              <w:rPr>
                <w:rFonts w:ascii="Rockwell" w:hAnsi="Rockwell" w:cs="Arial"/>
                <w:lang w:val="es-ES"/>
              </w:rPr>
              <w:t>División de Recursos Humanos, División de Planificación y Desarrollo, División Administrativa y Financiera, Departamento de Centros de Salud</w:t>
            </w:r>
            <w:r w:rsidR="0793E24E" w:rsidRPr="3B66A2B6">
              <w:rPr>
                <w:rFonts w:ascii="Rockwell" w:hAnsi="Rockwell" w:cs="Arial"/>
                <w:lang w:val="es-ES"/>
              </w:rPr>
              <w:t xml:space="preserve"> con </w:t>
            </w:r>
            <w:r w:rsidR="062D34F6" w:rsidRPr="3B66A2B6">
              <w:rPr>
                <w:rFonts w:ascii="Rockwell" w:hAnsi="Rockwell" w:cs="Arial"/>
                <w:lang w:val="es-ES"/>
              </w:rPr>
              <w:t>la División</w:t>
            </w:r>
            <w:r w:rsidRPr="3B66A2B6">
              <w:rPr>
                <w:rFonts w:ascii="Rockwell" w:hAnsi="Rockwell" w:cs="Arial"/>
                <w:lang w:val="es-ES"/>
              </w:rPr>
              <w:t xml:space="preserve"> de Primer Nivel de atención, División de Centros Hospitalarios,</w:t>
            </w:r>
            <w:r w:rsidR="3AF7590E" w:rsidRPr="3B66A2B6">
              <w:rPr>
                <w:rFonts w:ascii="Rockwell" w:hAnsi="Rockwell" w:cs="Arial"/>
                <w:lang w:val="es-ES"/>
              </w:rPr>
              <w:t xml:space="preserve"> División de Gestión Clínica y División de Emergencias Médicas;</w:t>
            </w:r>
            <w:r w:rsidR="3A2EA871" w:rsidRPr="3B66A2B6">
              <w:rPr>
                <w:rFonts w:ascii="Rockwell" w:hAnsi="Rockwell" w:cs="Arial"/>
                <w:lang w:val="es-ES"/>
              </w:rPr>
              <w:t xml:space="preserve"> </w:t>
            </w:r>
            <w:r w:rsidR="4EC32844" w:rsidRPr="3B66A2B6">
              <w:rPr>
                <w:rFonts w:ascii="Rockwell" w:hAnsi="Rockwell" w:cs="Arial"/>
                <w:lang w:val="es-ES"/>
              </w:rPr>
              <w:t xml:space="preserve">División de Enfermería, </w:t>
            </w:r>
            <w:r w:rsidR="2A849EF4" w:rsidRPr="3B66A2B6">
              <w:rPr>
                <w:rFonts w:ascii="Rockwell" w:hAnsi="Rockwell" w:cs="Arial"/>
                <w:lang w:val="es-ES"/>
              </w:rPr>
              <w:t>División de Odontología, División de Laboratorio Clínico e Imágene</w:t>
            </w:r>
            <w:r w:rsidR="64B71C73" w:rsidRPr="3B66A2B6">
              <w:rPr>
                <w:rFonts w:ascii="Rockwell" w:hAnsi="Rockwell" w:cs="Arial"/>
                <w:lang w:val="es-ES"/>
              </w:rPr>
              <w:t xml:space="preserve">s, </w:t>
            </w:r>
            <w:r w:rsidR="765B7E31" w:rsidRPr="3B66A2B6">
              <w:rPr>
                <w:rFonts w:ascii="Rockwell" w:hAnsi="Rockwell" w:cs="Arial"/>
                <w:lang w:val="es-ES"/>
              </w:rPr>
              <w:t xml:space="preserve">División de Abastecimiento y Medicamentos </w:t>
            </w:r>
            <w:r w:rsidR="64B71C73" w:rsidRPr="3B66A2B6">
              <w:rPr>
                <w:rFonts w:ascii="Rockwell" w:hAnsi="Rockwell" w:cs="Arial"/>
                <w:lang w:val="es-ES"/>
              </w:rPr>
              <w:t xml:space="preserve">División </w:t>
            </w:r>
            <w:r w:rsidRPr="3B66A2B6">
              <w:rPr>
                <w:rFonts w:ascii="Rockwell" w:hAnsi="Rockwell" w:cs="Arial"/>
                <w:lang w:val="es-ES"/>
              </w:rPr>
              <w:t>de Infraestructura y Hostelería, y los puestos a la dirección.</w:t>
            </w:r>
          </w:p>
          <w:p w14:paraId="47D8E0AF" w14:textId="2CC2963C" w:rsidR="00AA712E" w:rsidRPr="00C42BC1" w:rsidRDefault="00AA712E" w:rsidP="00AA712E">
            <w:pPr>
              <w:spacing w:before="240" w:after="120" w:line="240" w:lineRule="auto"/>
              <w:contextualSpacing/>
              <w:jc w:val="both"/>
              <w:rPr>
                <w:rFonts w:ascii="Rockwell" w:hAnsi="Rockwell" w:cs="Arial"/>
                <w:lang w:val="es-ES"/>
              </w:rPr>
            </w:pPr>
          </w:p>
        </w:tc>
      </w:tr>
      <w:tr w:rsidR="00296DC3" w:rsidRPr="00D6056B" w14:paraId="602A2691" w14:textId="77777777" w:rsidTr="3B66A2B6">
        <w:tc>
          <w:tcPr>
            <w:tcW w:w="3121" w:type="dxa"/>
            <w:shd w:val="clear" w:color="auto" w:fill="EFEEEE"/>
          </w:tcPr>
          <w:p w14:paraId="6A8F2946" w14:textId="77777777" w:rsidR="00296DC3" w:rsidRPr="00BC7A76" w:rsidRDefault="00296DC3" w:rsidP="00B00A42">
            <w:pPr>
              <w:spacing w:line="240" w:lineRule="auto"/>
              <w:jc w:val="both"/>
              <w:rPr>
                <w:rFonts w:ascii="Rockwell" w:hAnsi="Rockwell" w:cs="Arial"/>
                <w:b/>
                <w:bCs/>
                <w:lang w:val="es-ES"/>
              </w:rPr>
            </w:pPr>
            <w:r w:rsidRPr="00BC7A76">
              <w:rPr>
                <w:rFonts w:ascii="Rockwell" w:hAnsi="Rockwell" w:cs="Arial"/>
                <w:b/>
                <w:bCs/>
                <w:lang w:val="es-ES"/>
              </w:rPr>
              <w:t>Relación de Dependencia</w:t>
            </w:r>
          </w:p>
        </w:tc>
        <w:tc>
          <w:tcPr>
            <w:tcW w:w="5741" w:type="dxa"/>
          </w:tcPr>
          <w:p w14:paraId="112F5705" w14:textId="20FB9A2B" w:rsidR="00296DC3" w:rsidRPr="00C42BC1" w:rsidRDefault="00D6056B" w:rsidP="00B00A42">
            <w:pPr>
              <w:spacing w:line="240" w:lineRule="auto"/>
              <w:jc w:val="both"/>
              <w:rPr>
                <w:rFonts w:ascii="Rockwell" w:hAnsi="Rockwell" w:cs="Arial"/>
                <w:lang w:val="es-ES"/>
              </w:rPr>
            </w:pPr>
            <w:r>
              <w:rPr>
                <w:rFonts w:ascii="Rockwell" w:hAnsi="Rockwell" w:cs="Arial"/>
                <w:lang w:val="es-ES"/>
              </w:rPr>
              <w:t xml:space="preserve">Dirección Ejecutiva </w:t>
            </w:r>
            <w:r w:rsidR="00EA2D3D">
              <w:rPr>
                <w:rFonts w:ascii="Rockwell" w:hAnsi="Rockwell" w:cs="Arial"/>
                <w:lang w:val="es-ES"/>
              </w:rPr>
              <w:t>Servicio Nacional de Salud</w:t>
            </w:r>
          </w:p>
        </w:tc>
      </w:tr>
      <w:tr w:rsidR="00296DC3" w:rsidRPr="00C42BC1" w14:paraId="0A909CC4" w14:textId="77777777" w:rsidTr="3B66A2B6">
        <w:tc>
          <w:tcPr>
            <w:tcW w:w="3121" w:type="dxa"/>
            <w:shd w:val="clear" w:color="auto" w:fill="EFEEEE"/>
          </w:tcPr>
          <w:p w14:paraId="4C167B04" w14:textId="77777777" w:rsidR="00296DC3" w:rsidRPr="00BC7A76" w:rsidRDefault="00296DC3" w:rsidP="00B00A42">
            <w:pPr>
              <w:spacing w:line="240" w:lineRule="auto"/>
              <w:jc w:val="both"/>
              <w:rPr>
                <w:rFonts w:ascii="Rockwell" w:hAnsi="Rockwell" w:cs="Arial"/>
                <w:b/>
                <w:bCs/>
                <w:lang w:val="es-ES"/>
              </w:rPr>
            </w:pPr>
            <w:r w:rsidRPr="00BC7A76">
              <w:rPr>
                <w:rFonts w:ascii="Rockwell" w:hAnsi="Rockwell" w:cs="Arial"/>
                <w:b/>
                <w:bCs/>
                <w:lang w:val="es-ES"/>
              </w:rPr>
              <w:t>Coordinación</w:t>
            </w:r>
          </w:p>
        </w:tc>
        <w:tc>
          <w:tcPr>
            <w:tcW w:w="5741" w:type="dxa"/>
          </w:tcPr>
          <w:p w14:paraId="157A2957" w14:textId="6132D6A3" w:rsidR="00296DC3" w:rsidRPr="00C42BC1" w:rsidRDefault="00DE0E54" w:rsidP="00B00A42">
            <w:pPr>
              <w:spacing w:line="240" w:lineRule="auto"/>
              <w:jc w:val="both"/>
              <w:rPr>
                <w:rFonts w:ascii="Rockwell" w:hAnsi="Rockwell" w:cs="Arial"/>
                <w:lang w:val="es-ES"/>
              </w:rPr>
            </w:pPr>
            <w:r w:rsidRPr="00DE0E54">
              <w:rPr>
                <w:rFonts w:ascii="Rockwell" w:hAnsi="Rockwell" w:cs="Arial"/>
                <w:lang w:val="es-ES"/>
              </w:rPr>
              <w:t>Con todas las Unidades de la Institución SRS y Unidades del SNS</w:t>
            </w:r>
          </w:p>
        </w:tc>
      </w:tr>
    </w:tbl>
    <w:p w14:paraId="557C4912" w14:textId="77777777" w:rsidR="001C4773" w:rsidRDefault="001C4773" w:rsidP="001C4773">
      <w:pPr>
        <w:pStyle w:val="Contenido"/>
        <w:rPr>
          <w:lang w:val="es-ES"/>
        </w:rPr>
      </w:pPr>
    </w:p>
    <w:p w14:paraId="3D4610F5" w14:textId="27B535DC" w:rsidR="001C4773" w:rsidRPr="009B5F92" w:rsidRDefault="001C4773"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p>
    <w:p w14:paraId="6CE893F4" w14:textId="46D9701C" w:rsidR="00BC7A76" w:rsidRDefault="310F3DDC" w:rsidP="00BC7A76">
      <w:pPr>
        <w:jc w:val="center"/>
        <w:rPr>
          <w:rFonts w:ascii="Rockwell" w:hAnsi="Rockwell" w:cs="Arial"/>
        </w:rPr>
      </w:pPr>
      <w:r>
        <w:rPr>
          <w:noProof/>
          <w:lang w:eastAsia="es-DO"/>
        </w:rPr>
        <w:drawing>
          <wp:inline distT="0" distB="0" distL="0" distR="0" wp14:anchorId="1EAEAC47" wp14:editId="0BC3A4BF">
            <wp:extent cx="1562100" cy="1285875"/>
            <wp:effectExtent l="0" t="0" r="0" b="9525"/>
            <wp:docPr id="14303116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6">
                      <a:extLst>
                        <a:ext uri="{28A0092B-C50C-407E-A947-70E740481C1C}">
                          <a14:useLocalDpi xmlns:a14="http://schemas.microsoft.com/office/drawing/2010/main" val="0"/>
                        </a:ext>
                      </a:extLst>
                    </a:blip>
                    <a:stretch>
                      <a:fillRect/>
                    </a:stretch>
                  </pic:blipFill>
                  <pic:spPr>
                    <a:xfrm>
                      <a:off x="0" y="0"/>
                      <a:ext cx="1562100" cy="1285875"/>
                    </a:xfrm>
                    <a:prstGeom prst="rect">
                      <a:avLst/>
                    </a:prstGeom>
                  </pic:spPr>
                </pic:pic>
              </a:graphicData>
            </a:graphic>
          </wp:inline>
        </w:drawing>
      </w:r>
    </w:p>
    <w:p w14:paraId="72CF51BB" w14:textId="3E02F8D0" w:rsidR="00BC7A76" w:rsidRPr="00BC7A76" w:rsidRDefault="00BC7A76" w:rsidP="005B6411">
      <w:pPr>
        <w:pStyle w:val="Prrafodelista"/>
        <w:numPr>
          <w:ilvl w:val="0"/>
          <w:numId w:val="3"/>
        </w:numPr>
        <w:autoSpaceDE w:val="0"/>
        <w:autoSpaceDN w:val="0"/>
        <w:adjustRightInd w:val="0"/>
        <w:spacing w:after="0" w:line="240" w:lineRule="auto"/>
        <w:jc w:val="both"/>
        <w:rPr>
          <w:rFonts w:ascii="Rockwell" w:hAnsi="Rockwell" w:cs="Arial"/>
          <w:b/>
          <w:bCs/>
        </w:rPr>
      </w:pPr>
      <w:bookmarkStart w:id="30" w:name="_Toc384371236"/>
      <w:bookmarkStart w:id="31" w:name="_Toc384372432"/>
      <w:bookmarkStart w:id="32" w:name="_Toc521329215"/>
      <w:r w:rsidRPr="5079E3FF">
        <w:rPr>
          <w:rFonts w:ascii="Rockwell" w:hAnsi="Rockwell" w:cs="Arial"/>
          <w:b/>
          <w:bCs/>
        </w:rPr>
        <w:t>Objetivo:</w:t>
      </w:r>
      <w:bookmarkEnd w:id="30"/>
      <w:bookmarkEnd w:id="31"/>
      <w:bookmarkEnd w:id="32"/>
    </w:p>
    <w:p w14:paraId="752A95FB" w14:textId="549056A8" w:rsidR="00BC7A76" w:rsidRDefault="00EA2D3D" w:rsidP="00BC7A76">
      <w:pPr>
        <w:pStyle w:val="Prrafodelista"/>
        <w:autoSpaceDE w:val="0"/>
        <w:autoSpaceDN w:val="0"/>
        <w:adjustRightInd w:val="0"/>
        <w:spacing w:after="0" w:line="240" w:lineRule="auto"/>
        <w:ind w:left="993"/>
        <w:jc w:val="both"/>
        <w:rPr>
          <w:rFonts w:ascii="Rockwell" w:hAnsi="Rockwell" w:cs="Arial"/>
        </w:rPr>
      </w:pPr>
      <w:r w:rsidRPr="00EA2D3D">
        <w:rPr>
          <w:rFonts w:ascii="Rockwell" w:hAnsi="Rockwell" w:cs="Arial"/>
        </w:rPr>
        <w:t>Garantizar el acceso equitativo a los servicios de salud, en un marco de calidad y efectividad, que promueva la salud, preventiva y curativa de toda la población a través del fortalecimiento de los Establecimientos de Salud (EESS) para asegurar la satisfacción las necesidades en salud de los usuarios y contribuir significativamente a la mejora de los indicadores de salud.</w:t>
      </w:r>
    </w:p>
    <w:p w14:paraId="0F7E5915" w14:textId="77777777" w:rsidR="00EA2D3D" w:rsidRPr="00BC7A76" w:rsidRDefault="00EA2D3D" w:rsidP="00BC7A76">
      <w:pPr>
        <w:pStyle w:val="Prrafodelista"/>
        <w:autoSpaceDE w:val="0"/>
        <w:autoSpaceDN w:val="0"/>
        <w:adjustRightInd w:val="0"/>
        <w:spacing w:after="0" w:line="240" w:lineRule="auto"/>
        <w:ind w:left="993"/>
        <w:jc w:val="both"/>
        <w:rPr>
          <w:rFonts w:ascii="Rockwell" w:hAnsi="Rockwell" w:cs="Arial"/>
        </w:rPr>
      </w:pPr>
    </w:p>
    <w:p w14:paraId="306B6EBE" w14:textId="131024E6" w:rsidR="00BC7A76" w:rsidRPr="00BC7A76" w:rsidRDefault="00BC7A76" w:rsidP="005B6411">
      <w:pPr>
        <w:pStyle w:val="Prrafodelista"/>
        <w:numPr>
          <w:ilvl w:val="0"/>
          <w:numId w:val="3"/>
        </w:numPr>
        <w:autoSpaceDE w:val="0"/>
        <w:autoSpaceDN w:val="0"/>
        <w:adjustRightInd w:val="0"/>
        <w:spacing w:after="0" w:line="240" w:lineRule="auto"/>
        <w:jc w:val="both"/>
        <w:rPr>
          <w:rFonts w:ascii="Rockwell" w:hAnsi="Rockwell" w:cs="Arial"/>
          <w:b/>
          <w:bCs/>
        </w:rPr>
      </w:pPr>
      <w:bookmarkStart w:id="33" w:name="_Toc384371238"/>
      <w:bookmarkStart w:id="34" w:name="_Toc384372434"/>
      <w:bookmarkStart w:id="35" w:name="_Toc521329217"/>
      <w:r w:rsidRPr="5079E3FF">
        <w:rPr>
          <w:rFonts w:ascii="Rockwell" w:hAnsi="Rockwell" w:cs="Arial"/>
          <w:b/>
          <w:bCs/>
        </w:rPr>
        <w:t xml:space="preserve">Funciones:      </w:t>
      </w:r>
      <w:bookmarkEnd w:id="33"/>
      <w:bookmarkEnd w:id="34"/>
      <w:bookmarkEnd w:id="35"/>
    </w:p>
    <w:p w14:paraId="39541FDE" w14:textId="18A435CF" w:rsidR="00EA2D3D" w:rsidRDefault="00EA2D3D"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Gestionar y asegurar el fortalecimiento y desarrollo de los servicios de salud, mediante la conducción, articulación y efectividad de los mecanismos de dirección de la red de provisión de salud del SRS.</w:t>
      </w:r>
    </w:p>
    <w:p w14:paraId="160577EB" w14:textId="38259D16" w:rsidR="00977651" w:rsidRDefault="00977651"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 xml:space="preserve">Garantizar, de acuerdo con la cartera de servicios que dispone, las atenciones incluidas en el plan básico de salud establecido por el Ministerio de Salud Pública (MSP) así como las definidas en la disposición sobre el Modelo de Red y en las normas de atención en salud definidas en el SNS. </w:t>
      </w:r>
    </w:p>
    <w:p w14:paraId="51950316" w14:textId="65380C66" w:rsidR="00977651" w:rsidRPr="00EA2D3D" w:rsidRDefault="00977651"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 xml:space="preserve">Garantizar la integración técnica y administrativa en lo referente al desarrollo de los niveles de complejidad de los diferentes establecimientos integrantes </w:t>
      </w:r>
      <w:r w:rsidRPr="188FA1DD">
        <w:rPr>
          <w:rFonts w:ascii="Rockwell" w:hAnsi="Rockwell" w:cs="Arial"/>
        </w:rPr>
        <w:lastRenderedPageBreak/>
        <w:t xml:space="preserve">de la Red, así como los sistemas de comunicación, referencia y </w:t>
      </w:r>
      <w:r w:rsidR="001D0D7B" w:rsidRPr="188FA1DD">
        <w:rPr>
          <w:rFonts w:ascii="Rockwell" w:hAnsi="Rockwell" w:cs="Arial"/>
        </w:rPr>
        <w:t>contrarreferencia</w:t>
      </w:r>
      <w:r w:rsidRPr="188FA1DD">
        <w:rPr>
          <w:rFonts w:ascii="Rockwell" w:hAnsi="Rockwell" w:cs="Arial"/>
        </w:rPr>
        <w:t>.</w:t>
      </w:r>
    </w:p>
    <w:p w14:paraId="10248287" w14:textId="77777777" w:rsidR="00EA2D3D" w:rsidRPr="00EA2D3D" w:rsidRDefault="00EA2D3D"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Garantizar la asesoría en la administración de los recursos técnicos, humanos y financieros de los EESS para lograr la implementación del nuevo modelo de salud en los diferentes niveles de atención.</w:t>
      </w:r>
    </w:p>
    <w:p w14:paraId="79BE7496" w14:textId="1358627B" w:rsidR="00EA2D3D" w:rsidRDefault="00EA2D3D"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 xml:space="preserve">Dirigir el proceso para la implementación de forma gradual del sistema de normas y procedimientos necesarios para el funcionamiento del SRS, relativos a la atención en salud, a la gestión de usuarios, a los aspectos administrativos y financieros, </w:t>
      </w:r>
      <w:r w:rsidR="00CA1BB5" w:rsidRPr="188FA1DD">
        <w:rPr>
          <w:rFonts w:ascii="Rockwell" w:hAnsi="Rockwell" w:cs="Arial"/>
        </w:rPr>
        <w:t>la Gestión de la</w:t>
      </w:r>
      <w:r w:rsidRPr="188FA1DD">
        <w:rPr>
          <w:rFonts w:ascii="Rockwell" w:hAnsi="Rockwell" w:cs="Arial"/>
        </w:rPr>
        <w:t xml:space="preserve"> información, definidos por el Ministerio de Salud Pública (MSP) y</w:t>
      </w:r>
      <w:r w:rsidR="00CA1BB5" w:rsidRPr="188FA1DD">
        <w:rPr>
          <w:rFonts w:ascii="Rockwell" w:hAnsi="Rockwell" w:cs="Arial"/>
        </w:rPr>
        <w:t xml:space="preserve"> por el</w:t>
      </w:r>
      <w:r w:rsidRPr="188FA1DD">
        <w:rPr>
          <w:rFonts w:ascii="Rockwell" w:hAnsi="Rockwell" w:cs="Arial"/>
        </w:rPr>
        <w:t xml:space="preserve"> Servicio Nacional de Salud (SNS).</w:t>
      </w:r>
    </w:p>
    <w:p w14:paraId="057B6E21" w14:textId="34DF858C" w:rsidR="0009775A" w:rsidRDefault="0009775A"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Planificar, desarrollar, dirigir e implementar un sistema de gestión de recursos humanos que garantice la disponibilidad en los Establecimientos de Salud de servidores(as) motivados, eficientes, honestos e idóneos que contribuyan al logro de los objetivos institucionales</w:t>
      </w:r>
    </w:p>
    <w:p w14:paraId="729A054C" w14:textId="19CA38EF" w:rsidR="00B34465" w:rsidRPr="00EA2D3D" w:rsidRDefault="00B34465"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Dirigir y asesorar en materia de políticas, planes, programas y proyectos que favorezcan el fortalecimiento y efectividad de la red provisión de servicios de salud del SRS y asegurar los procesos relacionados al cumplimiento de la planificación estratégica de la institución</w:t>
      </w:r>
    </w:p>
    <w:p w14:paraId="789BECAF" w14:textId="6940FAB9" w:rsidR="00EA2D3D" w:rsidRDefault="00EA2D3D"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Garantizar el proceso de desarrollo organizacional del SRS para favorecer la efectividad de la gestión institucional.</w:t>
      </w:r>
    </w:p>
    <w:p w14:paraId="26AF0FEC" w14:textId="6FDE3786" w:rsidR="00A63C99" w:rsidRPr="00BA1291" w:rsidRDefault="00A63C99"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Promover y coordinar la implementación de modelos y/o sistemas de gestión de calidad en la organización que contribuya a la mejora continua de la gestión institucional y de los servicios que se ofrecen a los ciudadanos.</w:t>
      </w:r>
    </w:p>
    <w:p w14:paraId="7CE45048" w14:textId="33B2B75F" w:rsidR="00B7716F" w:rsidRDefault="00B7716F"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Garantizar un sistema de información que permita la evaluación y el control del funcionamiento de la red, definido en base al modelo común establecido, asegurando la coordinación de los procesos</w:t>
      </w:r>
      <w:r w:rsidR="38134E1B" w:rsidRPr="188FA1DD">
        <w:rPr>
          <w:rFonts w:ascii="Rockwell" w:hAnsi="Rockwell" w:cs="Arial"/>
        </w:rPr>
        <w:t>.</w:t>
      </w:r>
    </w:p>
    <w:p w14:paraId="417D5546" w14:textId="2D3E9146" w:rsidR="00B7716F" w:rsidRDefault="6E18690F" w:rsidP="005B6411">
      <w:pPr>
        <w:pStyle w:val="Prrafodelista"/>
        <w:numPr>
          <w:ilvl w:val="0"/>
          <w:numId w:val="16"/>
        </w:numPr>
        <w:autoSpaceDE w:val="0"/>
        <w:autoSpaceDN w:val="0"/>
        <w:adjustRightInd w:val="0"/>
        <w:spacing w:after="0" w:line="240" w:lineRule="auto"/>
        <w:jc w:val="both"/>
      </w:pPr>
      <w:r w:rsidRPr="188FA1DD">
        <w:rPr>
          <w:rFonts w:ascii="Rockwell" w:hAnsi="Rockwell" w:cs="Arial"/>
        </w:rPr>
        <w:t>Asegurar los procesos y las funciones</w:t>
      </w:r>
      <w:r w:rsidR="00B7716F" w:rsidRPr="188FA1DD">
        <w:rPr>
          <w:rFonts w:ascii="Rockwell" w:hAnsi="Rockwell" w:cs="Arial"/>
        </w:rPr>
        <w:t xml:space="preserve"> de tecnología de información, con el objetivo de contribuir con el desarrollo de las operaciones de la institución</w:t>
      </w:r>
      <w:r w:rsidR="7EF30AE6" w:rsidRPr="188FA1DD">
        <w:rPr>
          <w:rFonts w:ascii="Rockwell" w:hAnsi="Rockwell" w:cs="Arial"/>
        </w:rPr>
        <w:t>, en coordinación con la Dirección de Tecnología de Información y Comunicación del SNS</w:t>
      </w:r>
      <w:r w:rsidR="00B7716F" w:rsidRPr="188FA1DD">
        <w:rPr>
          <w:rFonts w:ascii="Rockwell" w:hAnsi="Rockwell" w:cs="Arial"/>
        </w:rPr>
        <w:t>.</w:t>
      </w:r>
    </w:p>
    <w:p w14:paraId="697E7BF0" w14:textId="0DB08761" w:rsidR="00B34465" w:rsidRPr="00EA2D3D" w:rsidRDefault="00B34465"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Controlar los procesos legales del SRS, asegurando la correcta revisión y aplicación de leyes, anteproyectos, contratos y otros instrumentos legales relativos a las actividades de la institución.</w:t>
      </w:r>
    </w:p>
    <w:p w14:paraId="648E287E" w14:textId="77777777" w:rsidR="00B34465" w:rsidRPr="00EA2D3D" w:rsidRDefault="00B34465"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Asegurar el posicionamiento y la imagen del SRS mediante el control de las labores de cobertura periodística y difusión en los medios de comunicación, sobre las actividades y eventos realizados por la institución, conforme a las normas de comunicaciones definidas.</w:t>
      </w:r>
    </w:p>
    <w:p w14:paraId="2ADE30EA" w14:textId="39EC875A" w:rsidR="00B34465" w:rsidRDefault="00B34465"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 xml:space="preserve">Dirigir el desarrollo e implementación de acciones en materia de investigaciones y operaciones de seguridad dirigidas a mitigar riesgos, con el objetivo de asegurar la continuidad de las operaciones de la Institución.  </w:t>
      </w:r>
    </w:p>
    <w:p w14:paraId="2CE95832" w14:textId="77777777" w:rsidR="00B34465" w:rsidRDefault="00B34465"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Dirigir el proceso de monitoreo el funcionamiento de las operaciones en los Establecimientos de Salud, asegurando el uso de los esquemas y herramientas definidas, así como la distribución y control de los recursos humanos destinados para este proceso.</w:t>
      </w:r>
    </w:p>
    <w:p w14:paraId="345C1E80" w14:textId="5CBBC8C6" w:rsidR="00B7716F" w:rsidRDefault="00B7716F"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 xml:space="preserve">Garantizar el control de los procesos de atención </w:t>
      </w:r>
      <w:r w:rsidR="00B34465" w:rsidRPr="188FA1DD">
        <w:rPr>
          <w:rFonts w:ascii="Rockwell" w:hAnsi="Rockwell" w:cs="Arial"/>
        </w:rPr>
        <w:t xml:space="preserve">a los usuarios </w:t>
      </w:r>
      <w:r w:rsidRPr="188FA1DD">
        <w:rPr>
          <w:rFonts w:ascii="Rockwell" w:hAnsi="Rockwell" w:cs="Arial"/>
        </w:rPr>
        <w:t>en los EESS a través de la evaluación y monitoreo de los servicios prestados para asegurar los derechos de los usuarios.</w:t>
      </w:r>
    </w:p>
    <w:p w14:paraId="7812FAF4" w14:textId="0992AEE5" w:rsidR="00ED74F6" w:rsidRDefault="00737607"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Asegurar l</w:t>
      </w:r>
      <w:r w:rsidR="00ED74F6" w:rsidRPr="188FA1DD">
        <w:rPr>
          <w:rFonts w:ascii="Rockwell" w:hAnsi="Rockwell" w:cs="Arial"/>
        </w:rPr>
        <w:t xml:space="preserve">os procesos de selección, programación, adquisición, almacenamiento-distribución y uso racional de los medicamentos, a través de </w:t>
      </w:r>
      <w:r w:rsidR="00ED74F6" w:rsidRPr="188FA1DD">
        <w:rPr>
          <w:rFonts w:ascii="Rockwell" w:hAnsi="Rockwell" w:cs="Arial"/>
        </w:rPr>
        <w:lastRenderedPageBreak/>
        <w:t>la capacitación permanente, generación de información y desarrollo de herramientas de gestión; de forma que los usuarios de los servicios de salud puedan tener acceso a medicamentos en el tiempo oportuno y con la orientación de profesionales capacitados.</w:t>
      </w:r>
    </w:p>
    <w:p w14:paraId="164865BC" w14:textId="583742CB" w:rsidR="00372312" w:rsidRDefault="00372312"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Asegurar la implementación de los controles internos que permitan establecer una seguridad razonable en relación con la existencia de una adecuada recaudación y un debido manejo e inversión de los recursos públicos que tiene a su cargo la institución</w:t>
      </w:r>
      <w:r w:rsidR="007D4436" w:rsidRPr="188FA1DD">
        <w:rPr>
          <w:rFonts w:ascii="Rockwell" w:hAnsi="Rockwell" w:cs="Arial"/>
        </w:rPr>
        <w:t>, para garantizar un adecuado control y fiscalización del uso de los recursos</w:t>
      </w:r>
      <w:r w:rsidRPr="188FA1DD">
        <w:rPr>
          <w:rFonts w:ascii="Rockwell" w:hAnsi="Rockwell" w:cs="Arial"/>
        </w:rPr>
        <w:t>.</w:t>
      </w:r>
    </w:p>
    <w:p w14:paraId="3EE5B24B" w14:textId="48F7D1F1" w:rsidR="0009775A" w:rsidRPr="0009775A" w:rsidRDefault="0009775A"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 xml:space="preserve">Sistematizar la información de interés público, tanto para brindar acceso a las personas interesadas, como para su publicación a través de los medios disponibles.  Creada por mandato de la Ley General de Libre Acceso a la Información Pública (LGLAIP), Ley No. 200-04.  </w:t>
      </w:r>
    </w:p>
    <w:p w14:paraId="60B0B16F" w14:textId="5E57746A" w:rsidR="008C0829" w:rsidRPr="008C0829" w:rsidRDefault="008C0829"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Asegurar de manera integral en los Establecimientos de Salud una dotación de hostelería hospitalaria necesaria, brindando el suministro de alimentos adecuados, con espacios limpios, seguros, humanizados, así como monitorizar los procedimientos para mantener una infraestructura física que permita proveer los servicios de salud de forma adecuada.</w:t>
      </w:r>
    </w:p>
    <w:p w14:paraId="24ED1DD2" w14:textId="609DDD51" w:rsidR="005B412E" w:rsidRPr="005B412E" w:rsidRDefault="005B412E"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Asegurar con la coordinación del SNS la provisión de información oportuna y de calidad de los diferentes niveles de atención y programas de salud respondiendo a las necesidades de la institución y de los usuarios.</w:t>
      </w:r>
    </w:p>
    <w:p w14:paraId="1B3DC946" w14:textId="77777777" w:rsidR="00EA2D3D" w:rsidRPr="00EA2D3D" w:rsidRDefault="00EA2D3D"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 xml:space="preserve">Conducir el desarrollo de la función de provisión de servicios de salud de atención a las personas a través de convenios con las estructuras de la red y de contratos con otros prestadores. </w:t>
      </w:r>
    </w:p>
    <w:p w14:paraId="631EF0DE" w14:textId="44D28BAD" w:rsidR="00EA2D3D" w:rsidRPr="00EA2D3D" w:rsidRDefault="00EA2D3D" w:rsidP="005B6411">
      <w:pPr>
        <w:pStyle w:val="Prrafodelista"/>
        <w:numPr>
          <w:ilvl w:val="0"/>
          <w:numId w:val="16"/>
        </w:numPr>
        <w:autoSpaceDE w:val="0"/>
        <w:autoSpaceDN w:val="0"/>
        <w:adjustRightInd w:val="0"/>
        <w:spacing w:after="0" w:line="240" w:lineRule="auto"/>
        <w:jc w:val="both"/>
        <w:rPr>
          <w:rFonts w:eastAsiaTheme="minorEastAsia"/>
        </w:rPr>
      </w:pPr>
      <w:r w:rsidRPr="188FA1DD">
        <w:rPr>
          <w:rFonts w:ascii="Rockwell" w:hAnsi="Rockwell" w:cs="Arial"/>
        </w:rPr>
        <w:t>Desarrollar la función de gestión de firma de acuerdos, convenios</w:t>
      </w:r>
      <w:r w:rsidR="1F062211" w:rsidRPr="188FA1DD">
        <w:rPr>
          <w:rFonts w:ascii="Rockwell" w:hAnsi="Rockwell" w:cs="Arial"/>
        </w:rPr>
        <w:t xml:space="preserve">, alianzas estratégicas </w:t>
      </w:r>
      <w:r w:rsidRPr="188FA1DD">
        <w:rPr>
          <w:rFonts w:ascii="Rockwell" w:hAnsi="Rockwell" w:cs="Arial"/>
        </w:rPr>
        <w:t>y contratos con instituciones públicas, privadas o mixtas para venta de servicios de salud y cooperación técnica</w:t>
      </w:r>
      <w:r w:rsidR="1B5CF1A8" w:rsidRPr="188FA1DD">
        <w:rPr>
          <w:rFonts w:ascii="Rockwell" w:hAnsi="Rockwell" w:cs="Arial"/>
        </w:rPr>
        <w:t xml:space="preserve"> con el objetivo de fortalecer las relaciones interinstitucionales</w:t>
      </w:r>
      <w:r w:rsidRPr="188FA1DD">
        <w:rPr>
          <w:rFonts w:ascii="Rockwell" w:hAnsi="Rockwell" w:cs="Arial"/>
        </w:rPr>
        <w:t xml:space="preserve">. </w:t>
      </w:r>
    </w:p>
    <w:p w14:paraId="6C3D6142" w14:textId="438BCAC8" w:rsidR="00CF4F48" w:rsidRPr="00D0150B" w:rsidRDefault="00EA2D3D" w:rsidP="00D0150B">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Garantizar el cumplimiento de las funciones reguladoras</w:t>
      </w:r>
      <w:r w:rsidR="4A94ED59" w:rsidRPr="188FA1DD">
        <w:rPr>
          <w:rFonts w:ascii="Rockwell" w:hAnsi="Rockwell" w:cs="Arial"/>
        </w:rPr>
        <w:t xml:space="preserve"> básicas</w:t>
      </w:r>
      <w:r w:rsidRPr="188FA1DD">
        <w:rPr>
          <w:rFonts w:ascii="Rockwell" w:hAnsi="Rockwell" w:cs="Arial"/>
        </w:rPr>
        <w:t xml:space="preserve"> necesarias </w:t>
      </w:r>
      <w:r w:rsidRPr="00D0150B">
        <w:rPr>
          <w:rFonts w:ascii="Rockwell" w:hAnsi="Rockwell" w:cs="Arial"/>
        </w:rPr>
        <w:t>para el desarrollo de la red de provisión de servicios de salud.</w:t>
      </w:r>
    </w:p>
    <w:p w14:paraId="47A1A960" w14:textId="049F3EEB" w:rsidR="00B71663" w:rsidRPr="003052E5" w:rsidRDefault="00B71663" w:rsidP="003052E5">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 xml:space="preserve">Coordinar la elaboración de informes de rendición de cuenta ante el SNS y demás instancias del Estado que lo requiera, acorde a las especificaciones demandadas.  </w:t>
      </w:r>
    </w:p>
    <w:p w14:paraId="3DA55560" w14:textId="1A0EA456" w:rsidR="00BC7A76" w:rsidRPr="003052E5" w:rsidRDefault="7445C56C" w:rsidP="005B6411">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Garantizar la ejecución de mecanismos locales de articulación entre la red pública de atención en salud y los equipos descentralizados de salud mental.</w:t>
      </w:r>
    </w:p>
    <w:p w14:paraId="520FA5A9" w14:textId="467A8CE5" w:rsidR="00CF4F48" w:rsidRPr="003052E5" w:rsidRDefault="71273056" w:rsidP="003052E5">
      <w:pPr>
        <w:pStyle w:val="Prrafodelista"/>
        <w:numPr>
          <w:ilvl w:val="0"/>
          <w:numId w:val="16"/>
        </w:numPr>
        <w:autoSpaceDE w:val="0"/>
        <w:autoSpaceDN w:val="0"/>
        <w:adjustRightInd w:val="0"/>
        <w:spacing w:after="0" w:line="240" w:lineRule="auto"/>
        <w:jc w:val="both"/>
        <w:rPr>
          <w:rFonts w:ascii="Rockwell" w:hAnsi="Rockwell" w:cs="Arial"/>
        </w:rPr>
      </w:pPr>
      <w:r w:rsidRPr="188FA1DD">
        <w:rPr>
          <w:rFonts w:ascii="Rockwell" w:hAnsi="Rockwell" w:cs="Arial"/>
        </w:rPr>
        <w:t>Gestionar con los directores de hospitales las diferentes iniciativas para mantener y mejorar los servicios de salud mental en los establecimientos de salud</w:t>
      </w:r>
      <w:r w:rsidR="41F77470" w:rsidRPr="188FA1DD">
        <w:rPr>
          <w:rFonts w:ascii="Rockwell" w:hAnsi="Rockwell" w:cs="Arial"/>
        </w:rPr>
        <w:t>,</w:t>
      </w:r>
      <w:r w:rsidRPr="188FA1DD">
        <w:rPr>
          <w:rFonts w:ascii="Rockwell" w:hAnsi="Rockwell" w:cs="Arial"/>
        </w:rPr>
        <w:t xml:space="preserve"> </w:t>
      </w:r>
      <w:r w:rsidR="1AF189BF" w:rsidRPr="188FA1DD">
        <w:rPr>
          <w:rFonts w:ascii="Rockwell" w:hAnsi="Rockwell" w:cs="Arial"/>
        </w:rPr>
        <w:t xml:space="preserve">para garantizar una atención </w:t>
      </w:r>
      <w:r w:rsidR="50E86B99" w:rsidRPr="188FA1DD">
        <w:rPr>
          <w:rFonts w:ascii="Rockwell" w:hAnsi="Rockwell" w:cs="Arial"/>
        </w:rPr>
        <w:t>integral</w:t>
      </w:r>
      <w:r w:rsidR="1AF189BF" w:rsidRPr="188FA1DD">
        <w:rPr>
          <w:rFonts w:ascii="Rockwell" w:hAnsi="Rockwell" w:cs="Arial"/>
        </w:rPr>
        <w:t xml:space="preserve"> y de calidad para los usuarios</w:t>
      </w:r>
      <w:r w:rsidR="18C8A09D" w:rsidRPr="188FA1DD">
        <w:rPr>
          <w:rFonts w:ascii="Rockwell" w:hAnsi="Rockwell" w:cs="Arial"/>
        </w:rPr>
        <w:t>.</w:t>
      </w:r>
    </w:p>
    <w:p w14:paraId="5F06AD52" w14:textId="704F2E0A" w:rsidR="00D0150B" w:rsidRPr="003052E5" w:rsidRDefault="00D0150B" w:rsidP="003052E5">
      <w:pPr>
        <w:pStyle w:val="Prrafodelista"/>
        <w:numPr>
          <w:ilvl w:val="0"/>
          <w:numId w:val="16"/>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28A6340A" w14:textId="77777777" w:rsidR="00D0150B" w:rsidRDefault="00D0150B" w:rsidP="00D0150B">
      <w:pPr>
        <w:spacing w:after="0" w:line="240" w:lineRule="auto"/>
        <w:jc w:val="both"/>
        <w:rPr>
          <w:rFonts w:eastAsiaTheme="minorEastAsia"/>
          <w:color w:val="000000" w:themeColor="text1"/>
        </w:rPr>
      </w:pPr>
    </w:p>
    <w:p w14:paraId="6E3E3406" w14:textId="6B159A5F" w:rsidR="003052E5" w:rsidRDefault="00B170B0" w:rsidP="00D0150B">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78FC2D5C" w14:textId="44423D79" w:rsidR="00D0150B" w:rsidRPr="003052E5" w:rsidRDefault="00D0150B" w:rsidP="003052E5">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 xml:space="preserve">Los cargos se </w:t>
      </w:r>
      <w:r w:rsidR="003052E5" w:rsidRPr="003052E5">
        <w:rPr>
          <w:rFonts w:ascii="Rockwell" w:hAnsi="Rockwell" w:cs="Arial"/>
        </w:rPr>
        <w:t>presentarán</w:t>
      </w:r>
      <w:r w:rsidRPr="003052E5">
        <w:rPr>
          <w:rFonts w:ascii="Rockwell" w:hAnsi="Rockwell" w:cs="Arial"/>
        </w:rPr>
        <w:t xml:space="preserve"> en el Manual de Cargos Clasificados.</w:t>
      </w:r>
    </w:p>
    <w:p w14:paraId="311D0DD7" w14:textId="31ADE431" w:rsidR="00CF4F48" w:rsidRDefault="00CF4F48" w:rsidP="188FA1DD">
      <w:pPr>
        <w:spacing w:after="0" w:line="240" w:lineRule="auto"/>
        <w:ind w:left="284"/>
        <w:jc w:val="both"/>
        <w:rPr>
          <w:rFonts w:ascii="Rockwell" w:hAnsi="Rockwell" w:cs="Arial"/>
          <w:color w:val="FF0000"/>
        </w:rPr>
      </w:pPr>
    </w:p>
    <w:p w14:paraId="3C49BBA0" w14:textId="50BB79DC" w:rsidR="00E33234" w:rsidRDefault="00D0150B" w:rsidP="00D0150B">
      <w:pPr>
        <w:pStyle w:val="Prrafodelista"/>
        <w:tabs>
          <w:tab w:val="left" w:pos="3675"/>
        </w:tabs>
        <w:autoSpaceDE w:val="0"/>
        <w:autoSpaceDN w:val="0"/>
        <w:adjustRightInd w:val="0"/>
        <w:spacing w:after="0" w:line="240" w:lineRule="auto"/>
        <w:ind w:left="1418"/>
        <w:jc w:val="both"/>
        <w:rPr>
          <w:rFonts w:ascii="Rockwell" w:hAnsi="Rockwell" w:cs="Arial"/>
        </w:rPr>
      </w:pPr>
      <w:r>
        <w:rPr>
          <w:rFonts w:ascii="Rockwell" w:hAnsi="Rockwell" w:cs="Arial"/>
        </w:rPr>
        <w:tab/>
      </w:r>
    </w:p>
    <w:p w14:paraId="3591325B" w14:textId="1E45966A" w:rsidR="00CD70D5" w:rsidRDefault="00CD70D5" w:rsidP="00CF4F48">
      <w:pPr>
        <w:pStyle w:val="Prrafodelista"/>
        <w:autoSpaceDE w:val="0"/>
        <w:autoSpaceDN w:val="0"/>
        <w:adjustRightInd w:val="0"/>
        <w:spacing w:after="0" w:line="240" w:lineRule="auto"/>
        <w:ind w:left="1418"/>
        <w:jc w:val="both"/>
        <w:rPr>
          <w:rFonts w:ascii="Rockwell" w:hAnsi="Rockwell" w:cs="Arial"/>
        </w:rPr>
      </w:pPr>
    </w:p>
    <w:p w14:paraId="71D1EC05" w14:textId="11D08AAB" w:rsidR="001D0D7B" w:rsidRDefault="001D0D7B" w:rsidP="00CF4F48">
      <w:pPr>
        <w:pStyle w:val="Prrafodelista"/>
        <w:autoSpaceDE w:val="0"/>
        <w:autoSpaceDN w:val="0"/>
        <w:adjustRightInd w:val="0"/>
        <w:spacing w:after="0" w:line="240" w:lineRule="auto"/>
        <w:ind w:left="1418"/>
        <w:jc w:val="both"/>
        <w:rPr>
          <w:rFonts w:ascii="Rockwell" w:hAnsi="Rockwell" w:cs="Arial"/>
        </w:rPr>
      </w:pPr>
    </w:p>
    <w:p w14:paraId="08648B2E" w14:textId="143C1B03" w:rsidR="00DB28FC" w:rsidRDefault="00DB28FC" w:rsidP="00CF4F48">
      <w:pPr>
        <w:pStyle w:val="Prrafodelista"/>
        <w:autoSpaceDE w:val="0"/>
        <w:autoSpaceDN w:val="0"/>
        <w:adjustRightInd w:val="0"/>
        <w:spacing w:after="0" w:line="240" w:lineRule="auto"/>
        <w:ind w:left="1418"/>
        <w:jc w:val="both"/>
        <w:rPr>
          <w:rFonts w:ascii="Rockwell" w:hAnsi="Rockwell" w:cs="Arial"/>
        </w:rPr>
      </w:pPr>
    </w:p>
    <w:p w14:paraId="6EA833AD" w14:textId="45D36584" w:rsidR="00CD70D5" w:rsidRPr="003052E5" w:rsidRDefault="00CD70D5" w:rsidP="003052E5">
      <w:pPr>
        <w:autoSpaceDE w:val="0"/>
        <w:autoSpaceDN w:val="0"/>
        <w:adjustRightInd w:val="0"/>
        <w:spacing w:after="0" w:line="240" w:lineRule="auto"/>
        <w:jc w:val="both"/>
        <w:rPr>
          <w:rFonts w:ascii="Rockwell" w:hAnsi="Rockwell" w:cs="Arial"/>
        </w:rPr>
      </w:pPr>
    </w:p>
    <w:p w14:paraId="71E56E1E" w14:textId="0DD0B2E3" w:rsidR="00CD70D5" w:rsidRDefault="00CD70D5" w:rsidP="005B6411">
      <w:pPr>
        <w:pStyle w:val="Ttulo2"/>
        <w:numPr>
          <w:ilvl w:val="1"/>
          <w:numId w:val="2"/>
        </w:numPr>
      </w:pPr>
      <w:bookmarkStart w:id="36" w:name="_Toc89772439"/>
      <w:r>
        <w:lastRenderedPageBreak/>
        <w:t xml:space="preserve">Unidades </w:t>
      </w:r>
      <w:r w:rsidRPr="00552EE1">
        <w:t>del Nivel Consultivo o Asesor.</w:t>
      </w:r>
      <w:bookmarkEnd w:id="3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5723"/>
      </w:tblGrid>
      <w:tr w:rsidR="00DD74E1" w:rsidRPr="00C42BC1" w14:paraId="3F1D159A" w14:textId="77777777" w:rsidTr="0086184F">
        <w:tc>
          <w:tcPr>
            <w:tcW w:w="3139" w:type="dxa"/>
            <w:shd w:val="clear" w:color="auto" w:fill="F2F2F2" w:themeFill="background1" w:themeFillShade="F2"/>
          </w:tcPr>
          <w:p w14:paraId="6A1B67C9" w14:textId="77777777" w:rsidR="00DD74E1" w:rsidRPr="00C42BC1" w:rsidRDefault="00DD74E1" w:rsidP="0086184F">
            <w:pPr>
              <w:spacing w:line="240" w:lineRule="auto"/>
              <w:jc w:val="both"/>
              <w:rPr>
                <w:rFonts w:ascii="Rockwell" w:hAnsi="Rockwell" w:cs="Arial"/>
                <w:b/>
                <w:bCs/>
              </w:rPr>
            </w:pPr>
            <w:r w:rsidRPr="00C42BC1">
              <w:rPr>
                <w:rFonts w:ascii="Rockwell" w:hAnsi="Rockwell" w:cs="Arial"/>
                <w:b/>
                <w:bCs/>
              </w:rPr>
              <w:t>Título de la Unidad</w:t>
            </w:r>
          </w:p>
        </w:tc>
        <w:tc>
          <w:tcPr>
            <w:tcW w:w="5723" w:type="dxa"/>
          </w:tcPr>
          <w:p w14:paraId="38696A3A" w14:textId="70F62461" w:rsidR="00DD74E1" w:rsidRPr="00C42BC1" w:rsidRDefault="00DD74E1" w:rsidP="00DF438D">
            <w:pPr>
              <w:pStyle w:val="Ttulo3"/>
              <w:framePr w:wrap="around"/>
            </w:pPr>
            <w:bookmarkStart w:id="37" w:name="_Toc89772440"/>
            <w:r w:rsidRPr="00A00D58">
              <w:t>Di</w:t>
            </w:r>
            <w:r w:rsidR="00CD70D5">
              <w:t>vis</w:t>
            </w:r>
            <w:r w:rsidRPr="00A00D58">
              <w:t xml:space="preserve">ión </w:t>
            </w:r>
            <w:r w:rsidR="00B9579C">
              <w:t>de Recursos Humanos</w:t>
            </w:r>
            <w:bookmarkEnd w:id="37"/>
          </w:p>
        </w:tc>
      </w:tr>
      <w:tr w:rsidR="00DD74E1" w:rsidRPr="00C42BC1" w14:paraId="5273DBAC" w14:textId="77777777" w:rsidTr="0086184F">
        <w:tc>
          <w:tcPr>
            <w:tcW w:w="3139" w:type="dxa"/>
            <w:shd w:val="clear" w:color="auto" w:fill="F2F2F2" w:themeFill="background1" w:themeFillShade="F2"/>
          </w:tcPr>
          <w:p w14:paraId="59D28950" w14:textId="77777777" w:rsidR="00DD74E1" w:rsidRPr="00C42BC1" w:rsidRDefault="00DD74E1" w:rsidP="0086184F">
            <w:pPr>
              <w:spacing w:line="240" w:lineRule="auto"/>
              <w:jc w:val="both"/>
              <w:rPr>
                <w:rFonts w:ascii="Rockwell" w:hAnsi="Rockwell" w:cs="Arial"/>
                <w:b/>
                <w:bCs/>
              </w:rPr>
            </w:pPr>
            <w:r w:rsidRPr="00C42BC1">
              <w:rPr>
                <w:rFonts w:ascii="Rockwell" w:hAnsi="Rockwell" w:cs="Arial"/>
                <w:b/>
                <w:bCs/>
              </w:rPr>
              <w:t>Naturaleza de la Unidad</w:t>
            </w:r>
          </w:p>
        </w:tc>
        <w:tc>
          <w:tcPr>
            <w:tcW w:w="5723" w:type="dxa"/>
          </w:tcPr>
          <w:p w14:paraId="7CEAB021" w14:textId="3F991BB4" w:rsidR="00DD74E1" w:rsidRPr="00C42BC1" w:rsidRDefault="00B9579C" w:rsidP="0086184F">
            <w:pPr>
              <w:spacing w:line="240" w:lineRule="auto"/>
              <w:jc w:val="both"/>
              <w:rPr>
                <w:rFonts w:ascii="Rockwell" w:hAnsi="Rockwell" w:cs="Arial"/>
              </w:rPr>
            </w:pPr>
            <w:r>
              <w:rPr>
                <w:rFonts w:ascii="Rockwell" w:hAnsi="Rockwell" w:cs="Arial"/>
                <w:color w:val="000000" w:themeColor="text1"/>
                <w:lang w:val="es-ES"/>
              </w:rPr>
              <w:t xml:space="preserve">Consultiva o </w:t>
            </w:r>
            <w:r w:rsidR="00DD74E1" w:rsidRPr="00C42BC1">
              <w:rPr>
                <w:rFonts w:ascii="Rockwell" w:hAnsi="Rockwell" w:cs="Arial"/>
                <w:color w:val="000000" w:themeColor="text1"/>
                <w:lang w:val="es-ES"/>
              </w:rPr>
              <w:t>Asesora</w:t>
            </w:r>
          </w:p>
        </w:tc>
      </w:tr>
      <w:tr w:rsidR="00DD74E1" w:rsidRPr="00C42BC1" w14:paraId="169AACEB" w14:textId="77777777" w:rsidTr="0086184F">
        <w:tc>
          <w:tcPr>
            <w:tcW w:w="3139" w:type="dxa"/>
            <w:shd w:val="clear" w:color="auto" w:fill="F2F2F2" w:themeFill="background1" w:themeFillShade="F2"/>
          </w:tcPr>
          <w:p w14:paraId="41BF2EB9" w14:textId="77777777" w:rsidR="00DD74E1" w:rsidRPr="00C42BC1" w:rsidRDefault="00DD74E1" w:rsidP="0086184F">
            <w:pPr>
              <w:spacing w:line="240" w:lineRule="auto"/>
              <w:jc w:val="both"/>
              <w:rPr>
                <w:rFonts w:ascii="Rockwell" w:hAnsi="Rockwell" w:cs="Arial"/>
                <w:b/>
                <w:bCs/>
              </w:rPr>
            </w:pPr>
            <w:r w:rsidRPr="00C42BC1">
              <w:rPr>
                <w:rFonts w:ascii="Rockwell" w:hAnsi="Rockwell" w:cs="Arial"/>
                <w:b/>
                <w:bCs/>
              </w:rPr>
              <w:t>Estructura Orgánica</w:t>
            </w:r>
          </w:p>
        </w:tc>
        <w:tc>
          <w:tcPr>
            <w:tcW w:w="5723" w:type="dxa"/>
          </w:tcPr>
          <w:p w14:paraId="5E7055DB" w14:textId="77777777" w:rsidR="00DD74E1" w:rsidRPr="00C42BC1" w:rsidRDefault="00DD74E1" w:rsidP="0086184F">
            <w:pPr>
              <w:spacing w:line="240" w:lineRule="auto"/>
              <w:jc w:val="both"/>
              <w:rPr>
                <w:rFonts w:ascii="Rockwell" w:hAnsi="Rockwell" w:cs="Arial"/>
              </w:rPr>
            </w:pPr>
            <w:r w:rsidRPr="00C42BC1">
              <w:rPr>
                <w:rFonts w:ascii="Rockwell" w:hAnsi="Rockwell" w:cs="Arial"/>
              </w:rPr>
              <w:t>El personal que la integra</w:t>
            </w:r>
          </w:p>
        </w:tc>
      </w:tr>
      <w:tr w:rsidR="00DD74E1" w:rsidRPr="00C42BC1" w14:paraId="1C53A198" w14:textId="77777777" w:rsidTr="0086184F">
        <w:tc>
          <w:tcPr>
            <w:tcW w:w="3139" w:type="dxa"/>
            <w:shd w:val="clear" w:color="auto" w:fill="F2F2F2" w:themeFill="background1" w:themeFillShade="F2"/>
          </w:tcPr>
          <w:p w14:paraId="46E87E99" w14:textId="77777777" w:rsidR="00DD74E1" w:rsidRPr="00C42BC1" w:rsidRDefault="00DD74E1" w:rsidP="0086184F">
            <w:pPr>
              <w:spacing w:line="240" w:lineRule="auto"/>
              <w:jc w:val="both"/>
              <w:rPr>
                <w:rFonts w:ascii="Rockwell" w:hAnsi="Rockwell" w:cs="Arial"/>
                <w:b/>
                <w:bCs/>
              </w:rPr>
            </w:pPr>
            <w:r w:rsidRPr="00C42BC1">
              <w:rPr>
                <w:rFonts w:ascii="Rockwell" w:hAnsi="Rockwell" w:cs="Arial"/>
                <w:b/>
                <w:bCs/>
              </w:rPr>
              <w:t>Relación de Dependencia</w:t>
            </w:r>
          </w:p>
        </w:tc>
        <w:tc>
          <w:tcPr>
            <w:tcW w:w="5723" w:type="dxa"/>
          </w:tcPr>
          <w:p w14:paraId="604D9B82" w14:textId="628F7130" w:rsidR="00DD74E1" w:rsidRPr="00C42BC1" w:rsidRDefault="00D6056B" w:rsidP="0086184F">
            <w:pPr>
              <w:spacing w:line="240" w:lineRule="auto"/>
              <w:jc w:val="both"/>
              <w:rPr>
                <w:rFonts w:ascii="Rockwell" w:hAnsi="Rockwell" w:cs="Arial"/>
              </w:rPr>
            </w:pPr>
            <w:r>
              <w:rPr>
                <w:rFonts w:ascii="Rockwell" w:hAnsi="Rockwell" w:cs="Arial"/>
                <w:spacing w:val="-3"/>
              </w:rPr>
              <w:t xml:space="preserve">Con la </w:t>
            </w:r>
            <w:r w:rsidRPr="00C42BC1">
              <w:rPr>
                <w:rFonts w:ascii="Rockwell" w:hAnsi="Rockwell" w:cs="Arial"/>
                <w:spacing w:val="-3"/>
              </w:rPr>
              <w:t>Dirección</w:t>
            </w:r>
            <w:r>
              <w:rPr>
                <w:rFonts w:ascii="Rockwell" w:hAnsi="Rockwell" w:cs="Arial"/>
                <w:spacing w:val="-3"/>
              </w:rPr>
              <w:t xml:space="preserve"> del Servicio Regional de Salud</w:t>
            </w:r>
          </w:p>
        </w:tc>
      </w:tr>
      <w:tr w:rsidR="00DD74E1" w:rsidRPr="00C42BC1" w14:paraId="5529613D" w14:textId="77777777" w:rsidTr="0086184F">
        <w:tc>
          <w:tcPr>
            <w:tcW w:w="3139" w:type="dxa"/>
            <w:shd w:val="clear" w:color="auto" w:fill="F2F2F2" w:themeFill="background1" w:themeFillShade="F2"/>
          </w:tcPr>
          <w:p w14:paraId="4F6B161D" w14:textId="77777777" w:rsidR="00DD74E1" w:rsidRPr="00C42BC1" w:rsidRDefault="00DD74E1" w:rsidP="0086184F">
            <w:pPr>
              <w:spacing w:line="240" w:lineRule="auto"/>
              <w:jc w:val="both"/>
              <w:rPr>
                <w:rFonts w:ascii="Rockwell" w:hAnsi="Rockwell" w:cs="Arial"/>
                <w:b/>
                <w:bCs/>
              </w:rPr>
            </w:pPr>
            <w:r w:rsidRPr="00C42BC1">
              <w:rPr>
                <w:rFonts w:ascii="Rockwell" w:hAnsi="Rockwell" w:cs="Arial"/>
                <w:b/>
                <w:bCs/>
              </w:rPr>
              <w:t>Coordinación</w:t>
            </w:r>
          </w:p>
        </w:tc>
        <w:tc>
          <w:tcPr>
            <w:tcW w:w="5723" w:type="dxa"/>
          </w:tcPr>
          <w:p w14:paraId="5A3C44D4" w14:textId="30B3551F" w:rsidR="00DD74E1" w:rsidRPr="00C42BC1" w:rsidRDefault="002641BC" w:rsidP="0086184F">
            <w:pPr>
              <w:spacing w:line="240" w:lineRule="auto"/>
              <w:jc w:val="both"/>
              <w:rPr>
                <w:rFonts w:ascii="Rockwell" w:hAnsi="Rockwell" w:cs="Arial"/>
              </w:rPr>
            </w:pPr>
            <w:r w:rsidRPr="007542A4">
              <w:rPr>
                <w:rFonts w:ascii="Rockwell" w:hAnsi="Rockwell" w:cs="Arial"/>
              </w:rPr>
              <w:t xml:space="preserve">Con todas las </w:t>
            </w:r>
            <w:r>
              <w:rPr>
                <w:rFonts w:ascii="Rockwell" w:hAnsi="Rockwell" w:cs="Arial"/>
              </w:rPr>
              <w:t>u</w:t>
            </w:r>
            <w:r w:rsidRPr="007542A4">
              <w:rPr>
                <w:rFonts w:ascii="Rockwell" w:hAnsi="Rockwell" w:cs="Arial"/>
              </w:rPr>
              <w:t xml:space="preserve">nidades de la </w:t>
            </w:r>
            <w:r>
              <w:rPr>
                <w:rFonts w:ascii="Rockwell" w:hAnsi="Rockwell" w:cs="Arial"/>
              </w:rPr>
              <w:t>i</w:t>
            </w:r>
            <w:r w:rsidRPr="007542A4">
              <w:rPr>
                <w:rFonts w:ascii="Rockwell" w:hAnsi="Rockwell" w:cs="Arial"/>
              </w:rPr>
              <w:t>nsti</w:t>
            </w:r>
            <w:r>
              <w:rPr>
                <w:rFonts w:ascii="Rockwell" w:hAnsi="Rockwell" w:cs="Arial"/>
              </w:rPr>
              <w:t xml:space="preserve">tución, la Dirección de Recursos Humanos </w:t>
            </w:r>
            <w:r w:rsidRPr="007542A4">
              <w:rPr>
                <w:rFonts w:ascii="Rockwell" w:hAnsi="Rockwell" w:cs="Arial"/>
              </w:rPr>
              <w:t>del SNS</w:t>
            </w:r>
          </w:p>
        </w:tc>
      </w:tr>
    </w:tbl>
    <w:p w14:paraId="24023039" w14:textId="5E96CB88" w:rsidR="008520C9" w:rsidRDefault="008520C9" w:rsidP="008520C9">
      <w:pPr>
        <w:pStyle w:val="Contenido"/>
        <w:jc w:val="center"/>
        <w:rPr>
          <w:bCs/>
        </w:rPr>
      </w:pPr>
    </w:p>
    <w:p w14:paraId="75DDEA23" w14:textId="77777777" w:rsidR="002912B1" w:rsidRPr="009B5F92" w:rsidRDefault="002912B1" w:rsidP="002912B1">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p>
    <w:p w14:paraId="5A0B12D2" w14:textId="18D51FE6" w:rsidR="002912B1" w:rsidRDefault="009D7D45" w:rsidP="008520C9">
      <w:pPr>
        <w:pStyle w:val="Contenido"/>
        <w:jc w:val="center"/>
        <w:rPr>
          <w:bCs/>
        </w:rPr>
      </w:pPr>
      <w:r>
        <w:object w:dxaOrig="3466" w:dyaOrig="4095" w14:anchorId="35C9C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3pt;height:205.95pt" o:ole="">
            <v:imagedata r:id="rId17" o:title=""/>
          </v:shape>
          <o:OLEObject Type="Embed" ProgID="Visio.Drawing.15" ShapeID="_x0000_i1025" DrawAspect="Content" ObjectID="_1728287166" r:id="rId18"/>
        </w:object>
      </w:r>
    </w:p>
    <w:p w14:paraId="48D5DFFF" w14:textId="327FC827" w:rsidR="008520C9" w:rsidRDefault="008520C9"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Objetivo:</w:t>
      </w:r>
    </w:p>
    <w:p w14:paraId="251A03F3" w14:textId="2985B60E" w:rsidR="002641BC" w:rsidRPr="008520C9" w:rsidRDefault="002641BC" w:rsidP="003D587E">
      <w:pPr>
        <w:pStyle w:val="Prrafodelista"/>
        <w:autoSpaceDE w:val="0"/>
        <w:autoSpaceDN w:val="0"/>
        <w:adjustRightInd w:val="0"/>
        <w:spacing w:after="0" w:line="240" w:lineRule="auto"/>
        <w:ind w:left="1004"/>
        <w:jc w:val="both"/>
        <w:rPr>
          <w:rFonts w:ascii="Rockwell" w:hAnsi="Rockwell" w:cs="Arial"/>
        </w:rPr>
      </w:pPr>
      <w:r w:rsidRPr="00C11A66">
        <w:rPr>
          <w:rFonts w:ascii="Rockwell" w:hAnsi="Rockwell"/>
        </w:rPr>
        <w:t>Implementar y desarrollar un sistema de gestión de recursos humanos, que      enmarcado en la Ley No. 41-08, garantice la existencia de servidores públicos motivados e idóneos, que contribuyan al logro de</w:t>
      </w:r>
      <w:r>
        <w:rPr>
          <w:rFonts w:ascii="Rockwell" w:hAnsi="Rockwell"/>
        </w:rPr>
        <w:t xml:space="preserve"> los objetivos institucionales.</w:t>
      </w:r>
    </w:p>
    <w:p w14:paraId="5FF819A0" w14:textId="77777777" w:rsidR="008520C9" w:rsidRPr="008520C9" w:rsidRDefault="008520C9" w:rsidP="008520C9">
      <w:pPr>
        <w:pStyle w:val="Prrafodelista"/>
        <w:autoSpaceDE w:val="0"/>
        <w:autoSpaceDN w:val="0"/>
        <w:adjustRightInd w:val="0"/>
        <w:spacing w:after="0" w:line="240" w:lineRule="auto"/>
        <w:ind w:left="1004"/>
        <w:jc w:val="both"/>
        <w:rPr>
          <w:rFonts w:ascii="Rockwell" w:hAnsi="Rockwell" w:cs="Arial"/>
          <w:b/>
          <w:bCs/>
        </w:rPr>
      </w:pPr>
    </w:p>
    <w:p w14:paraId="4FFF1247" w14:textId="6B2E4793" w:rsidR="008520C9" w:rsidRPr="00BC7A76" w:rsidRDefault="008520C9"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 xml:space="preserve">Funciones:      </w:t>
      </w:r>
    </w:p>
    <w:p w14:paraId="6950A84E" w14:textId="77777777"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002641BC">
        <w:rPr>
          <w:rFonts w:ascii="Rockwell" w:hAnsi="Rockwell" w:cs="Arial"/>
        </w:rPr>
        <w:t>Asesorar a la máxima autoridad de la institución y a los encargados de las distintas unidades organizativas en lo relativo al sistema de gestión de recursos humanos.</w:t>
      </w:r>
    </w:p>
    <w:p w14:paraId="308A1AD6" w14:textId="784014C0"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002641BC">
        <w:rPr>
          <w:rFonts w:ascii="Rockwell" w:hAnsi="Rockwell" w:cs="Arial"/>
        </w:rPr>
        <w:t>Diseñar e implementar el Sistema de Recursos Humanos en la institución, así como los objetivos y metas trazad</w:t>
      </w:r>
      <w:r w:rsidR="00944AA8">
        <w:rPr>
          <w:rFonts w:ascii="Rockwell" w:hAnsi="Rockwell" w:cs="Arial"/>
        </w:rPr>
        <w:t>a</w:t>
      </w:r>
      <w:r w:rsidRPr="002641BC">
        <w:rPr>
          <w:rFonts w:ascii="Rockwell" w:hAnsi="Rockwell" w:cs="Arial"/>
        </w:rPr>
        <w:t>s por las autoridades de la Dirección del Servicio Regional de Salud, siguiendo los lineamientos generales de la Ley No. 41-08 y sus reglamentos, y del Ministerio de Administración Pública.</w:t>
      </w:r>
    </w:p>
    <w:p w14:paraId="1B7B7FE0" w14:textId="6BABD2B3"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3B66A2B6">
        <w:rPr>
          <w:rFonts w:ascii="Rockwell" w:hAnsi="Rockwell" w:cs="Arial"/>
        </w:rPr>
        <w:t>Programar y ejecutar en coordinación con la Dirección de RRHH del SNS, el desarrollo de los distintos subsistemas de gestión de Recursos Humanos: Evaluación del Desempeño y Capacitación; Reclutamiento y Selección de Personal; Clima</w:t>
      </w:r>
      <w:r w:rsidR="1F1D397E" w:rsidRPr="3B66A2B6">
        <w:rPr>
          <w:rFonts w:ascii="Rockwell" w:hAnsi="Rockwell" w:cs="Arial"/>
        </w:rPr>
        <w:t>,</w:t>
      </w:r>
      <w:r w:rsidRPr="3B66A2B6">
        <w:rPr>
          <w:rFonts w:ascii="Rockwell" w:hAnsi="Rockwell" w:cs="Arial"/>
        </w:rPr>
        <w:t xml:space="preserve"> Relaciones Laborales y Seguridad Social; Registro, Control y Nómina.</w:t>
      </w:r>
    </w:p>
    <w:p w14:paraId="5BC51CBE" w14:textId="1FCB62B4"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002641BC">
        <w:rPr>
          <w:rFonts w:ascii="Rockwell" w:hAnsi="Rockwell" w:cs="Arial"/>
        </w:rPr>
        <w:lastRenderedPageBreak/>
        <w:t xml:space="preserve">Recomendar e implementar acciones correctivas a las situaciones detectadas en las encuestas de Clima Organizacional, a fin de mejorar el ambiente laboral de la institución. </w:t>
      </w:r>
    </w:p>
    <w:p w14:paraId="171B844C" w14:textId="77777777"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002641BC">
        <w:rPr>
          <w:rFonts w:ascii="Rockwell" w:hAnsi="Rockwell" w:cs="Arial"/>
        </w:rPr>
        <w:t>Coordinar con las demás áreas de la institución y la Dirección de RRHH del SNS la planificación de los recursos humanos, a corto, mediano y largo plazo, para el logro de sus objetivos, en coordinación con la Dirección Administrativa y Financiera, y alineado al Plan Estratégico definido por la institución.</w:t>
      </w:r>
    </w:p>
    <w:p w14:paraId="7B87ABC7" w14:textId="720A7E4F"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3B66A2B6">
        <w:rPr>
          <w:rFonts w:ascii="Rockwell" w:hAnsi="Rockwell" w:cs="Arial"/>
        </w:rPr>
        <w:t>Elaborar e implementar el programa anual de adiestramiento y capacitación del personal, en coordinación con el INAP y otras entidades, tanto gubernamentales y no gubernamentales, alineado a las brechas detectadas en las evaluaciones del desempeño de los empleados y el Plan Estratégico.</w:t>
      </w:r>
    </w:p>
    <w:p w14:paraId="1ED5D9D2" w14:textId="77777777"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002641BC">
        <w:rPr>
          <w:rFonts w:ascii="Rockwell" w:hAnsi="Rockwell" w:cs="Arial"/>
        </w:rPr>
        <w:t>Coordinar con el MAP la conformación de una comisión Ad-hoc para resolver los conflictos laborales que se presenten.</w:t>
      </w:r>
    </w:p>
    <w:p w14:paraId="08F31703" w14:textId="22466BD5"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002641BC">
        <w:rPr>
          <w:rFonts w:ascii="Rockwell" w:hAnsi="Rockwell" w:cs="Arial"/>
        </w:rPr>
        <w:t>Coordinar con la Dirección de Planificación y Desarrollo del SNS, la elaboración de los planes y programas orientados al desarrollo de la institución</w:t>
      </w:r>
      <w:r w:rsidR="001C0880">
        <w:rPr>
          <w:rFonts w:ascii="Rockwell" w:hAnsi="Rockwell" w:cs="Arial"/>
        </w:rPr>
        <w:t xml:space="preserve"> que fomentan el cambio institucional.</w:t>
      </w:r>
    </w:p>
    <w:p w14:paraId="0D4B07FC" w14:textId="04A48027"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002641BC">
        <w:rPr>
          <w:rFonts w:ascii="Rockwell" w:hAnsi="Rockwell" w:cs="Arial"/>
        </w:rPr>
        <w:t xml:space="preserve">Mantener actualizado el Manual de Cargos de la institución, en coordinación </w:t>
      </w:r>
      <w:r w:rsidR="00E959D0">
        <w:rPr>
          <w:rFonts w:ascii="Rockwell" w:hAnsi="Rockwell" w:cs="Arial"/>
        </w:rPr>
        <w:t xml:space="preserve">con Recursos Humanos </w:t>
      </w:r>
      <w:r w:rsidRPr="002641BC">
        <w:rPr>
          <w:rFonts w:ascii="Rockwell" w:hAnsi="Rockwell" w:cs="Arial"/>
        </w:rPr>
        <w:t xml:space="preserve">del </w:t>
      </w:r>
      <w:r w:rsidR="00E959D0">
        <w:rPr>
          <w:rFonts w:ascii="Rockwell" w:hAnsi="Rockwell" w:cs="Arial"/>
        </w:rPr>
        <w:t xml:space="preserve">SNS y con el </w:t>
      </w:r>
      <w:r w:rsidRPr="002641BC">
        <w:rPr>
          <w:rFonts w:ascii="Rockwell" w:hAnsi="Rockwell" w:cs="Arial"/>
        </w:rPr>
        <w:t xml:space="preserve">MAP. </w:t>
      </w:r>
    </w:p>
    <w:p w14:paraId="08B2DFC0" w14:textId="7F6C3A67"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002641BC">
        <w:rPr>
          <w:rFonts w:ascii="Rockwell" w:hAnsi="Rockwell" w:cs="Arial"/>
        </w:rPr>
        <w:t xml:space="preserve">Aplicar el sistema de seguridad social que establece la Ley No. 87-01, a los servidores de la institución y mantener un programa de orientación basado en las novedades de dicho sistema. </w:t>
      </w:r>
    </w:p>
    <w:p w14:paraId="64E5D21A" w14:textId="77777777"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002641BC">
        <w:rPr>
          <w:rFonts w:ascii="Rockwell" w:hAnsi="Rockwell" w:cs="Arial"/>
        </w:rPr>
        <w:t>Mantener actualizada la base de datos que alimenta el Sistema de Administración de Servidores Públicos (SASP).</w:t>
      </w:r>
    </w:p>
    <w:p w14:paraId="0380D377" w14:textId="6FDE13A4" w:rsidR="002641BC" w:rsidRPr="002641BC"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002641BC">
        <w:rPr>
          <w:rFonts w:ascii="Rockwell" w:hAnsi="Rockwell" w:cs="Arial"/>
        </w:rPr>
        <w:t>Coordinar la realización de actividades de integración de equipos y conciliación laboral para los empleados de la institución.</w:t>
      </w:r>
    </w:p>
    <w:p w14:paraId="71438714" w14:textId="77777777" w:rsidR="003052E5" w:rsidRDefault="002641BC" w:rsidP="005B6411">
      <w:pPr>
        <w:pStyle w:val="Prrafodelista"/>
        <w:numPr>
          <w:ilvl w:val="0"/>
          <w:numId w:val="15"/>
        </w:numPr>
        <w:autoSpaceDE w:val="0"/>
        <w:autoSpaceDN w:val="0"/>
        <w:adjustRightInd w:val="0"/>
        <w:spacing w:after="0" w:line="240" w:lineRule="auto"/>
        <w:jc w:val="both"/>
        <w:rPr>
          <w:rFonts w:ascii="Rockwell" w:hAnsi="Rockwell" w:cs="Arial"/>
        </w:rPr>
      </w:pPr>
      <w:r w:rsidRPr="002641BC">
        <w:rPr>
          <w:rFonts w:ascii="Rockwell" w:hAnsi="Rockwell" w:cs="Arial"/>
        </w:rPr>
        <w:t xml:space="preserve">Hacer cumplir las normativas internas establecidas para el personal.  </w:t>
      </w:r>
    </w:p>
    <w:p w14:paraId="46A1F7E3" w14:textId="77777777" w:rsidR="003052E5" w:rsidRPr="003052E5" w:rsidRDefault="003052E5" w:rsidP="003052E5">
      <w:pPr>
        <w:pStyle w:val="Prrafodelista"/>
        <w:numPr>
          <w:ilvl w:val="0"/>
          <w:numId w:val="15"/>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4EAF8F6A" w14:textId="77777777" w:rsidR="003052E5" w:rsidRDefault="003052E5" w:rsidP="003052E5">
      <w:pPr>
        <w:spacing w:after="0" w:line="240" w:lineRule="auto"/>
        <w:jc w:val="both"/>
        <w:rPr>
          <w:rFonts w:eastAsiaTheme="minorEastAsia"/>
          <w:color w:val="000000" w:themeColor="text1"/>
        </w:rPr>
      </w:pPr>
    </w:p>
    <w:p w14:paraId="401DA814" w14:textId="314715C5" w:rsidR="003052E5" w:rsidRDefault="00B170B0" w:rsidP="003052E5">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4CC5E78C" w14:textId="77777777" w:rsidR="003052E5" w:rsidRPr="003052E5" w:rsidRDefault="003052E5" w:rsidP="003052E5">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4678C322" w14:textId="7B9A8093" w:rsidR="002641BC" w:rsidRDefault="002641BC" w:rsidP="003052E5">
      <w:pPr>
        <w:pStyle w:val="Prrafodelista"/>
        <w:autoSpaceDE w:val="0"/>
        <w:autoSpaceDN w:val="0"/>
        <w:adjustRightInd w:val="0"/>
        <w:spacing w:after="0" w:line="240" w:lineRule="auto"/>
        <w:ind w:left="1004"/>
        <w:jc w:val="both"/>
        <w:rPr>
          <w:rFonts w:ascii="Rockwell" w:hAnsi="Rockwell" w:cs="Arial"/>
        </w:rPr>
      </w:pPr>
      <w:r w:rsidRPr="002641BC">
        <w:rPr>
          <w:rFonts w:ascii="Rockwell" w:hAnsi="Rockwell" w:cs="Arial"/>
        </w:rPr>
        <w:t xml:space="preserve">  </w:t>
      </w:r>
    </w:p>
    <w:p w14:paraId="5D4C5CCF" w14:textId="77777777" w:rsidR="00DB28FC" w:rsidRDefault="00DB28FC" w:rsidP="00DB28FC">
      <w:pPr>
        <w:pStyle w:val="Prrafodelista"/>
        <w:autoSpaceDE w:val="0"/>
        <w:autoSpaceDN w:val="0"/>
        <w:adjustRightInd w:val="0"/>
        <w:spacing w:after="0" w:line="240" w:lineRule="auto"/>
        <w:ind w:left="1004"/>
        <w:jc w:val="both"/>
        <w:rPr>
          <w:rFonts w:ascii="Rockwell" w:hAnsi="Rockwell" w:cs="Arial"/>
        </w:rPr>
      </w:pPr>
    </w:p>
    <w:p w14:paraId="0BBDF213"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4258C1C3"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620E2676"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53E667CA"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492891F0"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3473910F"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5090C35E"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5CA3BB99"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1060BD3E"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6A48B323"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020D27BA"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4DB9AE29"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675B3F73"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7856DA9F" w14:textId="77777777" w:rsidR="00D0150B" w:rsidRPr="009D7D45" w:rsidRDefault="00D0150B" w:rsidP="009D7D45">
      <w:pPr>
        <w:autoSpaceDE w:val="0"/>
        <w:autoSpaceDN w:val="0"/>
        <w:adjustRightInd w:val="0"/>
        <w:spacing w:after="0" w:line="240" w:lineRule="auto"/>
        <w:jc w:val="both"/>
        <w:rPr>
          <w:rFonts w:ascii="Rockwell" w:hAnsi="Rockwell" w:cs="Arial"/>
        </w:rPr>
      </w:pPr>
    </w:p>
    <w:p w14:paraId="370E030B"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2F978B73" w14:textId="77777777" w:rsidR="00D0150B" w:rsidRDefault="00D0150B" w:rsidP="00DB28FC">
      <w:pPr>
        <w:pStyle w:val="Prrafodelista"/>
        <w:autoSpaceDE w:val="0"/>
        <w:autoSpaceDN w:val="0"/>
        <w:adjustRightInd w:val="0"/>
        <w:spacing w:after="0" w:line="240" w:lineRule="auto"/>
        <w:ind w:left="1004"/>
        <w:jc w:val="both"/>
        <w:rPr>
          <w:rFonts w:ascii="Rockwell" w:hAnsi="Rockwell" w:cs="Arial"/>
        </w:rPr>
      </w:pPr>
    </w:p>
    <w:p w14:paraId="10FC83CB" w14:textId="77777777" w:rsidR="00D0150B" w:rsidRPr="003052E5" w:rsidRDefault="00D0150B" w:rsidP="003052E5">
      <w:pPr>
        <w:autoSpaceDE w:val="0"/>
        <w:autoSpaceDN w:val="0"/>
        <w:adjustRightInd w:val="0"/>
        <w:spacing w:after="0" w:line="240" w:lineRule="auto"/>
        <w:jc w:val="both"/>
        <w:rPr>
          <w:rFonts w:ascii="Rockwell" w:hAnsi="Rockwell" w:cs="Arial"/>
        </w:rPr>
      </w:pPr>
    </w:p>
    <w:p w14:paraId="5863AE06" w14:textId="1EC0FA82" w:rsidR="008520C9" w:rsidRDefault="008520C9" w:rsidP="00BC7BF0">
      <w:pPr>
        <w:pStyle w:val="Prrafodelista"/>
        <w:autoSpaceDE w:val="0"/>
        <w:autoSpaceDN w:val="0"/>
        <w:adjustRightInd w:val="0"/>
        <w:spacing w:after="0" w:line="240" w:lineRule="auto"/>
        <w:ind w:left="1418"/>
        <w:jc w:val="both"/>
        <w:rPr>
          <w:rFonts w:ascii="Rockwell" w:hAnsi="Rockwel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5723"/>
      </w:tblGrid>
      <w:tr w:rsidR="00601AB3" w:rsidRPr="00C42BC1" w14:paraId="04759E23" w14:textId="77777777" w:rsidTr="0086184F">
        <w:tc>
          <w:tcPr>
            <w:tcW w:w="3139" w:type="dxa"/>
            <w:shd w:val="clear" w:color="auto" w:fill="F2F2F2" w:themeFill="background1" w:themeFillShade="F2"/>
          </w:tcPr>
          <w:p w14:paraId="0E1105EF" w14:textId="77777777" w:rsidR="00601AB3" w:rsidRPr="00C42BC1" w:rsidRDefault="00601AB3" w:rsidP="0086184F">
            <w:pPr>
              <w:spacing w:line="240" w:lineRule="auto"/>
              <w:jc w:val="both"/>
              <w:rPr>
                <w:rFonts w:ascii="Rockwell" w:hAnsi="Rockwell" w:cs="Arial"/>
                <w:b/>
                <w:bCs/>
              </w:rPr>
            </w:pPr>
            <w:r w:rsidRPr="00C42BC1">
              <w:rPr>
                <w:rFonts w:ascii="Rockwell" w:hAnsi="Rockwell" w:cs="Arial"/>
                <w:b/>
                <w:bCs/>
              </w:rPr>
              <w:t>Título de la Unidad</w:t>
            </w:r>
          </w:p>
        </w:tc>
        <w:tc>
          <w:tcPr>
            <w:tcW w:w="5723" w:type="dxa"/>
          </w:tcPr>
          <w:p w14:paraId="3E1D4890" w14:textId="6D49D2A0" w:rsidR="00601AB3" w:rsidRPr="00C42BC1" w:rsidRDefault="00601AB3" w:rsidP="00DF438D">
            <w:pPr>
              <w:pStyle w:val="Ttulo3"/>
              <w:framePr w:wrap="around"/>
            </w:pPr>
            <w:bookmarkStart w:id="38" w:name="_Toc89772441"/>
            <w:r w:rsidRPr="00A00D58">
              <w:t>Di</w:t>
            </w:r>
            <w:r w:rsidR="00CD70D5">
              <w:t>visión de Planificación y Desarrollo</w:t>
            </w:r>
            <w:bookmarkEnd w:id="38"/>
          </w:p>
        </w:tc>
      </w:tr>
      <w:tr w:rsidR="00601AB3" w:rsidRPr="00C42BC1" w14:paraId="4808CB03" w14:textId="77777777" w:rsidTr="0086184F">
        <w:tc>
          <w:tcPr>
            <w:tcW w:w="3139" w:type="dxa"/>
            <w:shd w:val="clear" w:color="auto" w:fill="F2F2F2" w:themeFill="background1" w:themeFillShade="F2"/>
          </w:tcPr>
          <w:p w14:paraId="2F404A08" w14:textId="77777777" w:rsidR="00601AB3" w:rsidRPr="00C42BC1" w:rsidRDefault="00601AB3" w:rsidP="0086184F">
            <w:pPr>
              <w:spacing w:line="240" w:lineRule="auto"/>
              <w:jc w:val="both"/>
              <w:rPr>
                <w:rFonts w:ascii="Rockwell" w:hAnsi="Rockwell" w:cs="Arial"/>
                <w:b/>
                <w:bCs/>
              </w:rPr>
            </w:pPr>
            <w:r w:rsidRPr="00C42BC1">
              <w:rPr>
                <w:rFonts w:ascii="Rockwell" w:hAnsi="Rockwell" w:cs="Arial"/>
                <w:b/>
                <w:bCs/>
              </w:rPr>
              <w:t>Naturaleza de la Unidad</w:t>
            </w:r>
          </w:p>
        </w:tc>
        <w:tc>
          <w:tcPr>
            <w:tcW w:w="5723" w:type="dxa"/>
          </w:tcPr>
          <w:p w14:paraId="5064D9EA" w14:textId="77777777" w:rsidR="00601AB3" w:rsidRPr="00C42BC1" w:rsidRDefault="00601AB3" w:rsidP="0086184F">
            <w:pPr>
              <w:spacing w:line="240" w:lineRule="auto"/>
              <w:jc w:val="both"/>
              <w:rPr>
                <w:rFonts w:ascii="Rockwell" w:hAnsi="Rockwell" w:cs="Arial"/>
              </w:rPr>
            </w:pPr>
            <w:r w:rsidRPr="00C42BC1">
              <w:rPr>
                <w:rFonts w:ascii="Rockwell" w:hAnsi="Rockwell" w:cs="Arial"/>
                <w:color w:val="000000" w:themeColor="text1"/>
                <w:lang w:val="es-ES"/>
              </w:rPr>
              <w:t>Asesora</w:t>
            </w:r>
          </w:p>
        </w:tc>
      </w:tr>
      <w:tr w:rsidR="00601AB3" w:rsidRPr="00C42BC1" w14:paraId="4B80310D" w14:textId="77777777" w:rsidTr="0086184F">
        <w:tc>
          <w:tcPr>
            <w:tcW w:w="3139" w:type="dxa"/>
            <w:shd w:val="clear" w:color="auto" w:fill="F2F2F2" w:themeFill="background1" w:themeFillShade="F2"/>
          </w:tcPr>
          <w:p w14:paraId="1461063D" w14:textId="77777777" w:rsidR="00601AB3" w:rsidRPr="00C42BC1" w:rsidRDefault="00601AB3" w:rsidP="0086184F">
            <w:pPr>
              <w:spacing w:line="240" w:lineRule="auto"/>
              <w:jc w:val="both"/>
              <w:rPr>
                <w:rFonts w:ascii="Rockwell" w:hAnsi="Rockwell" w:cs="Arial"/>
                <w:b/>
                <w:bCs/>
              </w:rPr>
            </w:pPr>
            <w:r w:rsidRPr="00C42BC1">
              <w:rPr>
                <w:rFonts w:ascii="Rockwell" w:hAnsi="Rockwell" w:cs="Arial"/>
                <w:b/>
                <w:bCs/>
              </w:rPr>
              <w:t>Estructura Orgánica</w:t>
            </w:r>
          </w:p>
        </w:tc>
        <w:tc>
          <w:tcPr>
            <w:tcW w:w="5723" w:type="dxa"/>
          </w:tcPr>
          <w:p w14:paraId="693904F6" w14:textId="77777777" w:rsidR="00601AB3" w:rsidRPr="00C42BC1" w:rsidRDefault="00601AB3" w:rsidP="0086184F">
            <w:pPr>
              <w:spacing w:line="240" w:lineRule="auto"/>
              <w:jc w:val="both"/>
              <w:rPr>
                <w:rFonts w:ascii="Rockwell" w:hAnsi="Rockwell" w:cs="Arial"/>
              </w:rPr>
            </w:pPr>
            <w:r w:rsidRPr="00C42BC1">
              <w:rPr>
                <w:rFonts w:ascii="Rockwell" w:hAnsi="Rockwell" w:cs="Arial"/>
              </w:rPr>
              <w:t>El personal que la integra</w:t>
            </w:r>
          </w:p>
        </w:tc>
      </w:tr>
      <w:tr w:rsidR="00601AB3" w:rsidRPr="00C42BC1" w14:paraId="0B5EEB74" w14:textId="77777777" w:rsidTr="0086184F">
        <w:tc>
          <w:tcPr>
            <w:tcW w:w="3139" w:type="dxa"/>
            <w:shd w:val="clear" w:color="auto" w:fill="F2F2F2" w:themeFill="background1" w:themeFillShade="F2"/>
          </w:tcPr>
          <w:p w14:paraId="0FE697D7" w14:textId="5D4C4A50" w:rsidR="00601AB3" w:rsidRPr="00C42BC1" w:rsidRDefault="00601AB3" w:rsidP="0086184F">
            <w:pPr>
              <w:spacing w:line="240" w:lineRule="auto"/>
              <w:jc w:val="both"/>
              <w:rPr>
                <w:rFonts w:ascii="Rockwell" w:hAnsi="Rockwell" w:cs="Arial"/>
                <w:b/>
                <w:bCs/>
              </w:rPr>
            </w:pPr>
            <w:r w:rsidRPr="00C42BC1">
              <w:rPr>
                <w:rFonts w:ascii="Rockwell" w:hAnsi="Rockwell" w:cs="Arial"/>
                <w:b/>
                <w:bCs/>
              </w:rPr>
              <w:t>Relación de Dependencia</w:t>
            </w:r>
          </w:p>
        </w:tc>
        <w:tc>
          <w:tcPr>
            <w:tcW w:w="5723" w:type="dxa"/>
          </w:tcPr>
          <w:p w14:paraId="1C5BDDF6" w14:textId="3C60F8C9" w:rsidR="00601AB3" w:rsidRPr="00C42BC1" w:rsidRDefault="00D6056B" w:rsidP="0086184F">
            <w:pPr>
              <w:spacing w:line="240" w:lineRule="auto"/>
              <w:jc w:val="both"/>
              <w:rPr>
                <w:rFonts w:ascii="Rockwell" w:hAnsi="Rockwell" w:cs="Arial"/>
              </w:rPr>
            </w:pPr>
            <w:r>
              <w:rPr>
                <w:rFonts w:ascii="Rockwell" w:hAnsi="Rockwell" w:cs="Arial"/>
                <w:spacing w:val="-3"/>
              </w:rPr>
              <w:t xml:space="preserve">Con la </w:t>
            </w:r>
            <w:r w:rsidRPr="00C42BC1">
              <w:rPr>
                <w:rFonts w:ascii="Rockwell" w:hAnsi="Rockwell" w:cs="Arial"/>
                <w:spacing w:val="-3"/>
              </w:rPr>
              <w:t>Dirección</w:t>
            </w:r>
            <w:r>
              <w:rPr>
                <w:rFonts w:ascii="Rockwell" w:hAnsi="Rockwell" w:cs="Arial"/>
                <w:spacing w:val="-3"/>
              </w:rPr>
              <w:t xml:space="preserve"> del Servicio Regional de Salud</w:t>
            </w:r>
          </w:p>
        </w:tc>
      </w:tr>
      <w:tr w:rsidR="00601AB3" w:rsidRPr="00C42BC1" w14:paraId="5D4DDC78" w14:textId="77777777" w:rsidTr="0086184F">
        <w:tc>
          <w:tcPr>
            <w:tcW w:w="3139" w:type="dxa"/>
            <w:shd w:val="clear" w:color="auto" w:fill="F2F2F2" w:themeFill="background1" w:themeFillShade="F2"/>
          </w:tcPr>
          <w:p w14:paraId="537B86C0" w14:textId="77777777" w:rsidR="00601AB3" w:rsidRPr="00C42BC1" w:rsidRDefault="00601AB3" w:rsidP="0086184F">
            <w:pPr>
              <w:spacing w:line="240" w:lineRule="auto"/>
              <w:jc w:val="both"/>
              <w:rPr>
                <w:rFonts w:ascii="Rockwell" w:hAnsi="Rockwell" w:cs="Arial"/>
                <w:b/>
                <w:bCs/>
              </w:rPr>
            </w:pPr>
            <w:r w:rsidRPr="00C42BC1">
              <w:rPr>
                <w:rFonts w:ascii="Rockwell" w:hAnsi="Rockwell" w:cs="Arial"/>
                <w:b/>
                <w:bCs/>
              </w:rPr>
              <w:t>Coordinación</w:t>
            </w:r>
          </w:p>
        </w:tc>
        <w:tc>
          <w:tcPr>
            <w:tcW w:w="5723" w:type="dxa"/>
          </w:tcPr>
          <w:p w14:paraId="44ED43C6" w14:textId="33B18624" w:rsidR="00601AB3" w:rsidRPr="00C42BC1" w:rsidRDefault="00601AB3" w:rsidP="0086184F">
            <w:pPr>
              <w:spacing w:line="240" w:lineRule="auto"/>
              <w:jc w:val="both"/>
              <w:rPr>
                <w:rFonts w:ascii="Rockwell" w:hAnsi="Rockwell" w:cs="Arial"/>
              </w:rPr>
            </w:pPr>
            <w:r w:rsidRPr="00C42BC1">
              <w:rPr>
                <w:rFonts w:ascii="Rockwell" w:hAnsi="Rockwell" w:cs="Arial"/>
              </w:rPr>
              <w:t>Con todas las Unidades de la Institución</w:t>
            </w:r>
            <w:r w:rsidR="004C2012">
              <w:rPr>
                <w:rFonts w:ascii="Rockwell" w:hAnsi="Rockwell" w:cs="Arial"/>
              </w:rPr>
              <w:t xml:space="preserve">, la Dirección de Planificación y Desarrollo </w:t>
            </w:r>
            <w:r w:rsidR="004C2012" w:rsidRPr="007542A4">
              <w:rPr>
                <w:rFonts w:ascii="Rockwell" w:hAnsi="Rockwell" w:cs="Arial"/>
              </w:rPr>
              <w:t>del SNS</w:t>
            </w:r>
          </w:p>
        </w:tc>
      </w:tr>
    </w:tbl>
    <w:p w14:paraId="54E93071" w14:textId="77777777" w:rsidR="009D7D45" w:rsidRDefault="009D7D45" w:rsidP="009D7D45">
      <w:pPr>
        <w:pStyle w:val="Prrafodelista"/>
        <w:autoSpaceDE w:val="0"/>
        <w:autoSpaceDN w:val="0"/>
        <w:adjustRightInd w:val="0"/>
        <w:spacing w:after="0" w:line="240" w:lineRule="auto"/>
        <w:ind w:left="1004"/>
        <w:jc w:val="both"/>
        <w:rPr>
          <w:rFonts w:ascii="Rockwell" w:hAnsi="Rockwell" w:cs="Arial"/>
          <w:b/>
          <w:bCs/>
        </w:rPr>
      </w:pPr>
    </w:p>
    <w:p w14:paraId="05DB019F" w14:textId="77777777" w:rsidR="009D7D45" w:rsidRDefault="009D7D45" w:rsidP="009D7D45">
      <w:pPr>
        <w:pStyle w:val="Prrafodelista"/>
        <w:autoSpaceDE w:val="0"/>
        <w:autoSpaceDN w:val="0"/>
        <w:adjustRightInd w:val="0"/>
        <w:spacing w:after="0" w:line="240" w:lineRule="auto"/>
        <w:ind w:left="1004"/>
        <w:jc w:val="both"/>
        <w:rPr>
          <w:rFonts w:ascii="Rockwell" w:hAnsi="Rockwell" w:cs="Arial"/>
          <w:b/>
          <w:bCs/>
        </w:rPr>
      </w:pPr>
    </w:p>
    <w:p w14:paraId="5D6C377A" w14:textId="10F443D5" w:rsidR="002912B1" w:rsidRPr="009B5F92" w:rsidRDefault="002912B1" w:rsidP="002912B1">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r w:rsidR="009D7D45">
        <w:rPr>
          <w:rFonts w:ascii="Rockwell" w:hAnsi="Rockwell" w:cs="Arial"/>
          <w:b/>
          <w:bCs/>
        </w:rPr>
        <w:t xml:space="preserve">  </w:t>
      </w:r>
    </w:p>
    <w:p w14:paraId="0DC6AE15" w14:textId="4A5A09F3" w:rsidR="00601AB3" w:rsidRDefault="009D7D45" w:rsidP="0071372B">
      <w:pPr>
        <w:pStyle w:val="Prrafodelista"/>
        <w:autoSpaceDE w:val="0"/>
        <w:autoSpaceDN w:val="0"/>
        <w:adjustRightInd w:val="0"/>
        <w:spacing w:after="0" w:line="240" w:lineRule="auto"/>
        <w:ind w:left="1004"/>
        <w:rPr>
          <w:rFonts w:ascii="Rockwell" w:hAnsi="Rockwell" w:cs="Arial"/>
        </w:rPr>
      </w:pPr>
      <w:r>
        <w:rPr>
          <w:rFonts w:ascii="Rockwell" w:hAnsi="Rockwell" w:cs="Arial"/>
        </w:rPr>
        <w:t xml:space="preserve">                                                </w:t>
      </w:r>
      <w:r>
        <w:object w:dxaOrig="3466" w:dyaOrig="4095" w14:anchorId="268B5574">
          <v:shape id="_x0000_i1026" type="#_x0000_t75" style="width:173.3pt;height:205.95pt" o:ole="">
            <v:imagedata r:id="rId19" o:title=""/>
          </v:shape>
          <o:OLEObject Type="Embed" ProgID="Visio.Drawing.15" ShapeID="_x0000_i1026" DrawAspect="Content" ObjectID="_1728287167" r:id="rId20"/>
        </w:object>
      </w:r>
    </w:p>
    <w:p w14:paraId="5CC4B453" w14:textId="21B6101B" w:rsidR="00601AB3" w:rsidRDefault="00601AB3"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Objetivo:</w:t>
      </w:r>
    </w:p>
    <w:p w14:paraId="3EE52313" w14:textId="62D3BF67" w:rsidR="00601AB3" w:rsidRDefault="00CD7C3C" w:rsidP="00AD0BF9">
      <w:pPr>
        <w:pStyle w:val="Prrafodelista"/>
        <w:autoSpaceDE w:val="0"/>
        <w:autoSpaceDN w:val="0"/>
        <w:adjustRightInd w:val="0"/>
        <w:spacing w:after="0" w:line="240" w:lineRule="auto"/>
        <w:ind w:left="1004"/>
        <w:jc w:val="both"/>
        <w:rPr>
          <w:rFonts w:ascii="Rockwell" w:hAnsi="Rockwell" w:cs="Arial"/>
        </w:rPr>
      </w:pPr>
      <w:r w:rsidRPr="00CD7C3C">
        <w:rPr>
          <w:rFonts w:ascii="Rockwell" w:hAnsi="Rockwell" w:cs="Arial"/>
        </w:rPr>
        <w:t>Gestionar</w:t>
      </w:r>
      <w:r w:rsidR="00D036D7">
        <w:rPr>
          <w:rFonts w:ascii="Rockwell" w:hAnsi="Rockwell" w:cs="Arial"/>
        </w:rPr>
        <w:t xml:space="preserve"> la planificación </w:t>
      </w:r>
      <w:r w:rsidR="005E0165">
        <w:rPr>
          <w:rFonts w:ascii="Rockwell" w:hAnsi="Rockwell" w:cs="Arial"/>
        </w:rPr>
        <w:t xml:space="preserve">operativa </w:t>
      </w:r>
      <w:r w:rsidRPr="00CD7C3C">
        <w:rPr>
          <w:rFonts w:ascii="Rockwell" w:hAnsi="Rockwell" w:cs="Arial"/>
        </w:rPr>
        <w:t xml:space="preserve">y asesorar en materia de </w:t>
      </w:r>
      <w:r w:rsidR="00D036D7">
        <w:rPr>
          <w:rFonts w:ascii="Rockwell" w:hAnsi="Rockwell" w:cs="Arial"/>
        </w:rPr>
        <w:t>calidad, desarrollo,</w:t>
      </w:r>
      <w:r w:rsidRPr="00CD7C3C">
        <w:rPr>
          <w:rFonts w:ascii="Rockwell" w:hAnsi="Rockwell" w:cs="Arial"/>
        </w:rPr>
        <w:t xml:space="preserve"> programas y proyectos que favorezcan el fortalecimiento y efectividad de la red </w:t>
      </w:r>
      <w:r w:rsidR="00D036D7">
        <w:rPr>
          <w:rFonts w:ascii="Rockwell" w:hAnsi="Rockwell" w:cs="Arial"/>
        </w:rPr>
        <w:t>de</w:t>
      </w:r>
      <w:r w:rsidRPr="00CD7C3C">
        <w:rPr>
          <w:rFonts w:ascii="Rockwell" w:hAnsi="Rockwell" w:cs="Arial"/>
        </w:rPr>
        <w:t xml:space="preserve"> servicios de salud del SRS</w:t>
      </w:r>
      <w:r w:rsidR="00D036D7">
        <w:rPr>
          <w:rFonts w:ascii="Rockwell" w:hAnsi="Rockwell" w:cs="Arial"/>
        </w:rPr>
        <w:t>.</w:t>
      </w:r>
    </w:p>
    <w:p w14:paraId="7A8A9B55" w14:textId="77777777" w:rsidR="00D73195" w:rsidRPr="00601AB3" w:rsidRDefault="00D73195" w:rsidP="00AD0BF9">
      <w:pPr>
        <w:pStyle w:val="Prrafodelista"/>
        <w:autoSpaceDE w:val="0"/>
        <w:autoSpaceDN w:val="0"/>
        <w:adjustRightInd w:val="0"/>
        <w:spacing w:after="0" w:line="240" w:lineRule="auto"/>
        <w:ind w:left="1004"/>
        <w:jc w:val="both"/>
        <w:rPr>
          <w:rFonts w:ascii="Rockwell" w:hAnsi="Rockwell" w:cs="Arial"/>
          <w:b/>
          <w:bCs/>
        </w:rPr>
      </w:pPr>
    </w:p>
    <w:p w14:paraId="0146C0A7" w14:textId="3B9732AC" w:rsidR="00601AB3" w:rsidRPr="00BC7A76" w:rsidRDefault="00601AB3"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 xml:space="preserve">Funciones:      </w:t>
      </w:r>
    </w:p>
    <w:p w14:paraId="7ECC3FEC" w14:textId="7D2B4E45" w:rsidR="00C87389" w:rsidRPr="00C87389" w:rsidRDefault="00C87389" w:rsidP="005B6411">
      <w:pPr>
        <w:pStyle w:val="Prrafodelista"/>
        <w:numPr>
          <w:ilvl w:val="0"/>
          <w:numId w:val="14"/>
        </w:numPr>
        <w:autoSpaceDE w:val="0"/>
        <w:autoSpaceDN w:val="0"/>
        <w:adjustRightInd w:val="0"/>
        <w:spacing w:after="0" w:line="240" w:lineRule="auto"/>
        <w:jc w:val="both"/>
        <w:rPr>
          <w:rFonts w:ascii="Rockwell" w:hAnsi="Rockwell" w:cs="Arial"/>
        </w:rPr>
      </w:pPr>
      <w:r w:rsidRPr="00C87389">
        <w:rPr>
          <w:rFonts w:ascii="Rockwell" w:hAnsi="Rockwell" w:cs="Arial"/>
        </w:rPr>
        <w:t>Preparar, en base a las prioridades definidas por la máxima autoridad de la institución las políticas, normas, instructivos, procedimientos y metodologías</w:t>
      </w:r>
      <w:r w:rsidR="00FC746F">
        <w:rPr>
          <w:rFonts w:ascii="Rockwell" w:hAnsi="Rockwell" w:cs="Arial"/>
        </w:rPr>
        <w:t xml:space="preserve"> de </w:t>
      </w:r>
      <w:r w:rsidRPr="00C87389">
        <w:rPr>
          <w:rFonts w:ascii="Rockwell" w:hAnsi="Rockwell" w:cs="Arial"/>
        </w:rPr>
        <w:t>Planificación y Desarroll</w:t>
      </w:r>
      <w:r w:rsidR="00FC746F">
        <w:rPr>
          <w:rFonts w:ascii="Rockwell" w:hAnsi="Rockwell" w:cs="Arial"/>
        </w:rPr>
        <w:t xml:space="preserve">o y </w:t>
      </w:r>
      <w:r w:rsidRPr="00C87389">
        <w:rPr>
          <w:rFonts w:ascii="Rockwell" w:hAnsi="Rockwell" w:cs="Arial"/>
        </w:rPr>
        <w:t>los planes estratégicos institucionales, que servirán de base</w:t>
      </w:r>
      <w:r w:rsidR="00FC746F">
        <w:rPr>
          <w:rFonts w:ascii="Rockwell" w:hAnsi="Rockwell" w:cs="Arial"/>
        </w:rPr>
        <w:t xml:space="preserve"> para el cumplimiento de la misión institucional.</w:t>
      </w:r>
    </w:p>
    <w:p w14:paraId="5F0D47AA" w14:textId="5DC97B56" w:rsidR="00C87389" w:rsidRPr="00C87389" w:rsidRDefault="00C87389" w:rsidP="005B6411">
      <w:pPr>
        <w:pStyle w:val="Prrafodelista"/>
        <w:numPr>
          <w:ilvl w:val="0"/>
          <w:numId w:val="14"/>
        </w:numPr>
        <w:autoSpaceDE w:val="0"/>
        <w:autoSpaceDN w:val="0"/>
        <w:adjustRightInd w:val="0"/>
        <w:spacing w:after="0" w:line="240" w:lineRule="auto"/>
        <w:jc w:val="both"/>
        <w:rPr>
          <w:rFonts w:ascii="Rockwell" w:hAnsi="Rockwell" w:cs="Arial"/>
        </w:rPr>
      </w:pPr>
      <w:r w:rsidRPr="00C87389">
        <w:rPr>
          <w:rFonts w:ascii="Rockwell" w:hAnsi="Rockwell" w:cs="Arial"/>
        </w:rPr>
        <w:t>Implementar diseños e innovaciones de modelos de organización, de gestión y de calidad en la red de provisión de salud del SRS.</w:t>
      </w:r>
    </w:p>
    <w:p w14:paraId="1B833B5F" w14:textId="158D6C89" w:rsidR="00C87389" w:rsidRPr="00C87389" w:rsidRDefault="00C87389" w:rsidP="005B6411">
      <w:pPr>
        <w:pStyle w:val="Prrafodelista"/>
        <w:numPr>
          <w:ilvl w:val="0"/>
          <w:numId w:val="14"/>
        </w:numPr>
        <w:autoSpaceDE w:val="0"/>
        <w:autoSpaceDN w:val="0"/>
        <w:adjustRightInd w:val="0"/>
        <w:spacing w:after="0" w:line="240" w:lineRule="auto"/>
        <w:jc w:val="both"/>
        <w:rPr>
          <w:rFonts w:ascii="Rockwell" w:hAnsi="Rockwell" w:cs="Arial"/>
        </w:rPr>
      </w:pPr>
      <w:r w:rsidRPr="00C87389">
        <w:rPr>
          <w:rFonts w:ascii="Rockwell" w:hAnsi="Rockwell" w:cs="Arial"/>
        </w:rPr>
        <w:t>Conducir y evaluar el proceso de Planificación Estratégica, Organización, Financiamiento de Proyectos de Inversión del SRS.</w:t>
      </w:r>
    </w:p>
    <w:p w14:paraId="14887ECF" w14:textId="42BFB10E" w:rsidR="000306D4" w:rsidRPr="00C87389" w:rsidRDefault="000306D4" w:rsidP="005B6411">
      <w:pPr>
        <w:pStyle w:val="Prrafodelista"/>
        <w:numPr>
          <w:ilvl w:val="0"/>
          <w:numId w:val="14"/>
        </w:numPr>
        <w:autoSpaceDE w:val="0"/>
        <w:autoSpaceDN w:val="0"/>
        <w:adjustRightInd w:val="0"/>
        <w:spacing w:after="0" w:line="240" w:lineRule="auto"/>
        <w:jc w:val="both"/>
        <w:rPr>
          <w:rFonts w:ascii="Rockwell" w:hAnsi="Rockwell" w:cs="Arial"/>
        </w:rPr>
      </w:pPr>
      <w:r w:rsidRPr="3B66A2B6">
        <w:rPr>
          <w:rFonts w:ascii="Rockwell" w:hAnsi="Rockwell" w:cs="Arial"/>
        </w:rPr>
        <w:lastRenderedPageBreak/>
        <w:t>Supervisa</w:t>
      </w:r>
      <w:r w:rsidR="00966D9B" w:rsidRPr="3B66A2B6">
        <w:rPr>
          <w:rFonts w:ascii="Rockwell" w:hAnsi="Rockwell" w:cs="Arial"/>
        </w:rPr>
        <w:t>r</w:t>
      </w:r>
      <w:r w:rsidRPr="3B66A2B6">
        <w:rPr>
          <w:rFonts w:ascii="Rockwell" w:hAnsi="Rockwell" w:cs="Arial"/>
        </w:rPr>
        <w:t xml:space="preserve"> la elaboración de los informes de monitoreo y evaluación de Planes, programas y proyectos del SRS y vela</w:t>
      </w:r>
      <w:r w:rsidR="52048689" w:rsidRPr="3B66A2B6">
        <w:rPr>
          <w:rFonts w:ascii="Rockwell" w:hAnsi="Rockwell" w:cs="Arial"/>
        </w:rPr>
        <w:t xml:space="preserve">r </w:t>
      </w:r>
      <w:r w:rsidRPr="3B66A2B6">
        <w:rPr>
          <w:rFonts w:ascii="Rockwell" w:hAnsi="Rockwell" w:cs="Arial"/>
        </w:rPr>
        <w:t>por el cumplimiento en los EESS.</w:t>
      </w:r>
    </w:p>
    <w:p w14:paraId="78245E04" w14:textId="00DD93D7" w:rsidR="00C87389" w:rsidRPr="00C87389" w:rsidRDefault="00C87389" w:rsidP="005B6411">
      <w:pPr>
        <w:pStyle w:val="Prrafodelista"/>
        <w:numPr>
          <w:ilvl w:val="0"/>
          <w:numId w:val="14"/>
        </w:numPr>
        <w:autoSpaceDE w:val="0"/>
        <w:autoSpaceDN w:val="0"/>
        <w:adjustRightInd w:val="0"/>
        <w:spacing w:after="0" w:line="240" w:lineRule="auto"/>
        <w:jc w:val="both"/>
        <w:rPr>
          <w:rFonts w:ascii="Rockwell" w:hAnsi="Rockwell" w:cs="Arial"/>
        </w:rPr>
      </w:pPr>
      <w:r w:rsidRPr="00C87389">
        <w:rPr>
          <w:rFonts w:ascii="Rockwell" w:hAnsi="Rockwell" w:cs="Arial"/>
        </w:rPr>
        <w:t>Supervisar y evaluar el impacto logrado en el cumplimiento de las políticas y planes institucionales, a través de la ejecución de los programas y proyectos.</w:t>
      </w:r>
    </w:p>
    <w:p w14:paraId="2637AA74" w14:textId="77777777" w:rsidR="00C87389" w:rsidRPr="00C87389" w:rsidRDefault="00C87389" w:rsidP="005B6411">
      <w:pPr>
        <w:pStyle w:val="Prrafodelista"/>
        <w:numPr>
          <w:ilvl w:val="0"/>
          <w:numId w:val="14"/>
        </w:numPr>
        <w:autoSpaceDE w:val="0"/>
        <w:autoSpaceDN w:val="0"/>
        <w:adjustRightInd w:val="0"/>
        <w:spacing w:after="0" w:line="240" w:lineRule="auto"/>
        <w:jc w:val="both"/>
        <w:rPr>
          <w:rFonts w:ascii="Rockwell" w:hAnsi="Rockwell" w:cs="Arial"/>
        </w:rPr>
      </w:pPr>
      <w:r w:rsidRPr="00C87389">
        <w:rPr>
          <w:rFonts w:ascii="Rockwell" w:hAnsi="Rockwell" w:cs="Arial"/>
        </w:rPr>
        <w:t>Formular proyectos que surjan como resultado de las relaciones de la institución, con otros organismos nacionales e internacionales.</w:t>
      </w:r>
    </w:p>
    <w:p w14:paraId="4092E64D" w14:textId="77777777" w:rsidR="00C87389" w:rsidRPr="00C87389" w:rsidRDefault="00C87389" w:rsidP="005B6411">
      <w:pPr>
        <w:pStyle w:val="Prrafodelista"/>
        <w:numPr>
          <w:ilvl w:val="0"/>
          <w:numId w:val="14"/>
        </w:numPr>
        <w:autoSpaceDE w:val="0"/>
        <w:autoSpaceDN w:val="0"/>
        <w:adjustRightInd w:val="0"/>
        <w:spacing w:after="0" w:line="240" w:lineRule="auto"/>
        <w:jc w:val="both"/>
        <w:rPr>
          <w:rFonts w:ascii="Rockwell" w:hAnsi="Rockwell" w:cs="Arial"/>
        </w:rPr>
      </w:pPr>
      <w:r w:rsidRPr="00C87389">
        <w:rPr>
          <w:rFonts w:ascii="Rockwell" w:hAnsi="Rockwell" w:cs="Arial"/>
        </w:rPr>
        <w:t>Participar en la formulación del presupuesto anual de la institución, en coordinación con la Dirección Administrativa y Financiera.</w:t>
      </w:r>
    </w:p>
    <w:p w14:paraId="5E9A00B9" w14:textId="77777777" w:rsidR="00C87389" w:rsidRPr="00E755D7" w:rsidRDefault="00C87389" w:rsidP="005B6411">
      <w:pPr>
        <w:pStyle w:val="Prrafodelista"/>
        <w:numPr>
          <w:ilvl w:val="0"/>
          <w:numId w:val="14"/>
        </w:numPr>
        <w:autoSpaceDE w:val="0"/>
        <w:autoSpaceDN w:val="0"/>
        <w:adjustRightInd w:val="0"/>
        <w:spacing w:after="0" w:line="240" w:lineRule="auto"/>
        <w:jc w:val="both"/>
        <w:rPr>
          <w:rFonts w:ascii="Rockwell" w:hAnsi="Rockwell" w:cs="Arial"/>
        </w:rPr>
      </w:pPr>
      <w:r w:rsidRPr="00C87389">
        <w:rPr>
          <w:rFonts w:ascii="Rockwell" w:hAnsi="Rockwell" w:cs="Arial"/>
        </w:rPr>
        <w:t>Preparar propuestas de revisión de estructuras organizativas y de reingeniería de procesos, incluyendo los respectivos componentes tecnológicos, a efectos de optimizar la gestión de la institución en el marco de las responsabilidades asignadas a la misma p</w:t>
      </w:r>
      <w:r w:rsidRPr="00E755D7">
        <w:rPr>
          <w:rFonts w:ascii="Rockwell" w:hAnsi="Rockwell" w:cs="Arial"/>
        </w:rPr>
        <w:t>ara el cumplimiento de las políticas, planes, programas y proyectos.</w:t>
      </w:r>
    </w:p>
    <w:p w14:paraId="12DBCD04" w14:textId="265AD042" w:rsidR="00C87389" w:rsidRPr="00E755D7" w:rsidRDefault="00C87389" w:rsidP="005B6411">
      <w:pPr>
        <w:pStyle w:val="Prrafodelista"/>
        <w:numPr>
          <w:ilvl w:val="0"/>
          <w:numId w:val="14"/>
        </w:numPr>
        <w:autoSpaceDE w:val="0"/>
        <w:autoSpaceDN w:val="0"/>
        <w:adjustRightInd w:val="0"/>
        <w:spacing w:after="0" w:line="240" w:lineRule="auto"/>
        <w:jc w:val="both"/>
        <w:rPr>
          <w:rFonts w:ascii="Rockwell" w:hAnsi="Rockwell" w:cs="Arial"/>
        </w:rPr>
      </w:pPr>
      <w:bookmarkStart w:id="39" w:name="_Hlk36108279"/>
      <w:r w:rsidRPr="00E755D7">
        <w:rPr>
          <w:rFonts w:ascii="Rockwell" w:hAnsi="Rockwell" w:cs="Arial"/>
        </w:rPr>
        <w:t>Supervisa</w:t>
      </w:r>
      <w:r w:rsidR="003E65A8" w:rsidRPr="00E755D7">
        <w:rPr>
          <w:rFonts w:ascii="Rockwell" w:hAnsi="Rockwell" w:cs="Arial"/>
        </w:rPr>
        <w:t>r</w:t>
      </w:r>
      <w:r w:rsidRPr="00E755D7">
        <w:rPr>
          <w:rFonts w:ascii="Rockwell" w:hAnsi="Rockwell" w:cs="Arial"/>
        </w:rPr>
        <w:t xml:space="preserve"> la elaboración los manuales de organización y funciones</w:t>
      </w:r>
      <w:r w:rsidR="009A273F" w:rsidRPr="00E755D7">
        <w:rPr>
          <w:rFonts w:ascii="Rockwell" w:hAnsi="Rockwell" w:cs="Arial"/>
        </w:rPr>
        <w:t xml:space="preserve"> de la institución y de los EESS </w:t>
      </w:r>
      <w:r w:rsidRPr="00E755D7">
        <w:rPr>
          <w:rFonts w:ascii="Rockwell" w:hAnsi="Rockwell" w:cs="Arial"/>
        </w:rPr>
        <w:t xml:space="preserve">en coordinación con </w:t>
      </w:r>
      <w:r w:rsidR="009A273F" w:rsidRPr="00E755D7">
        <w:rPr>
          <w:rFonts w:ascii="Rockwell" w:hAnsi="Rockwell" w:cs="Arial"/>
        </w:rPr>
        <w:t>el Departamento</w:t>
      </w:r>
      <w:r w:rsidRPr="00E755D7">
        <w:rPr>
          <w:rFonts w:ascii="Rockwell" w:hAnsi="Rockwell" w:cs="Arial"/>
        </w:rPr>
        <w:t xml:space="preserve"> de </w:t>
      </w:r>
      <w:r w:rsidR="009A273F" w:rsidRPr="00E755D7">
        <w:rPr>
          <w:rFonts w:ascii="Rockwell" w:hAnsi="Rockwell" w:cs="Arial"/>
        </w:rPr>
        <w:t>D</w:t>
      </w:r>
      <w:r w:rsidRPr="00E755D7">
        <w:rPr>
          <w:rFonts w:ascii="Rockwell" w:hAnsi="Rockwell" w:cs="Arial"/>
        </w:rPr>
        <w:t xml:space="preserve">esarrollo </w:t>
      </w:r>
      <w:r w:rsidR="009A273F" w:rsidRPr="00E755D7">
        <w:rPr>
          <w:rFonts w:ascii="Rockwell" w:hAnsi="Rockwell" w:cs="Arial"/>
        </w:rPr>
        <w:t>Institucional del SNS</w:t>
      </w:r>
      <w:r w:rsidRPr="00E755D7">
        <w:rPr>
          <w:rFonts w:ascii="Rockwell" w:hAnsi="Rockwell" w:cs="Arial"/>
        </w:rPr>
        <w:t>.</w:t>
      </w:r>
    </w:p>
    <w:p w14:paraId="45CE3EB3" w14:textId="6460ED94" w:rsidR="009A273F" w:rsidRPr="00E755D7" w:rsidRDefault="009A273F" w:rsidP="005B6411">
      <w:pPr>
        <w:pStyle w:val="Prrafodelista"/>
        <w:numPr>
          <w:ilvl w:val="0"/>
          <w:numId w:val="14"/>
        </w:numPr>
        <w:autoSpaceDE w:val="0"/>
        <w:autoSpaceDN w:val="0"/>
        <w:adjustRightInd w:val="0"/>
        <w:spacing w:after="0" w:line="240" w:lineRule="auto"/>
        <w:jc w:val="both"/>
        <w:rPr>
          <w:rFonts w:ascii="Rockwell" w:hAnsi="Rockwell" w:cs="Arial"/>
        </w:rPr>
      </w:pPr>
      <w:r w:rsidRPr="1925429D">
        <w:rPr>
          <w:rFonts w:ascii="Rockwell" w:hAnsi="Rockwell" w:cs="Arial"/>
        </w:rPr>
        <w:t>Supervisar la elaboración los manuales, políticas, normas y procedimientos de la institución y de los EESS en coordinación con el Departamento de Calidad en la Gestión del SNS.</w:t>
      </w:r>
    </w:p>
    <w:bookmarkEnd w:id="39"/>
    <w:p w14:paraId="6CDEB9CD" w14:textId="27734455" w:rsidR="7C1832A0" w:rsidRDefault="7C1832A0" w:rsidP="005B6411">
      <w:pPr>
        <w:pStyle w:val="Prrafodelista"/>
        <w:numPr>
          <w:ilvl w:val="0"/>
          <w:numId w:val="14"/>
        </w:numPr>
        <w:spacing w:after="0" w:line="240" w:lineRule="auto"/>
        <w:jc w:val="both"/>
      </w:pPr>
      <w:r w:rsidRPr="3B66A2B6">
        <w:rPr>
          <w:rFonts w:ascii="Rockwell" w:hAnsi="Rockwell" w:cs="Arial"/>
        </w:rPr>
        <w:t xml:space="preserve">Asegurar </w:t>
      </w:r>
      <w:r w:rsidR="0293419C" w:rsidRPr="3B66A2B6">
        <w:rPr>
          <w:rFonts w:ascii="Rockwell" w:hAnsi="Rockwell" w:cs="Arial"/>
        </w:rPr>
        <w:t xml:space="preserve">la implementación de </w:t>
      </w:r>
      <w:r w:rsidR="088DD3A0" w:rsidRPr="3B66A2B6">
        <w:rPr>
          <w:rFonts w:ascii="Rockwell" w:hAnsi="Rockwell" w:cs="Arial"/>
        </w:rPr>
        <w:t xml:space="preserve">los </w:t>
      </w:r>
      <w:r w:rsidR="0293419C" w:rsidRPr="3B66A2B6">
        <w:rPr>
          <w:rFonts w:ascii="Rockwell" w:hAnsi="Rockwell" w:cs="Arial"/>
        </w:rPr>
        <w:t>modelos de Calidad en</w:t>
      </w:r>
      <w:r w:rsidR="7F336886" w:rsidRPr="3B66A2B6">
        <w:rPr>
          <w:rFonts w:ascii="Rockwell" w:hAnsi="Rockwell" w:cs="Arial"/>
        </w:rPr>
        <w:t xml:space="preserve"> </w:t>
      </w:r>
      <w:r w:rsidR="3B3EF83E" w:rsidRPr="3B66A2B6">
        <w:rPr>
          <w:rFonts w:ascii="Rockwell" w:hAnsi="Rockwell" w:cs="Arial"/>
        </w:rPr>
        <w:t xml:space="preserve">el SRS y los </w:t>
      </w:r>
      <w:r w:rsidR="7F336886" w:rsidRPr="3B66A2B6">
        <w:rPr>
          <w:rFonts w:ascii="Rockwell" w:hAnsi="Rockwell" w:cs="Arial"/>
        </w:rPr>
        <w:t xml:space="preserve">EESS </w:t>
      </w:r>
      <w:r w:rsidR="0293419C" w:rsidRPr="3B66A2B6">
        <w:rPr>
          <w:rFonts w:ascii="Rockwell" w:hAnsi="Rockwell" w:cs="Arial"/>
        </w:rPr>
        <w:t>de su demarcación (CAF</w:t>
      </w:r>
      <w:r w:rsidR="5B6972BA" w:rsidRPr="3B66A2B6">
        <w:rPr>
          <w:rFonts w:ascii="Rockwell" w:hAnsi="Rockwell" w:cs="Arial"/>
        </w:rPr>
        <w:t>, Carta Compromiso, SISMAP</w:t>
      </w:r>
      <w:r w:rsidR="177ECAC9" w:rsidRPr="3B66A2B6">
        <w:rPr>
          <w:rFonts w:ascii="Rockwell" w:hAnsi="Rockwell" w:cs="Arial"/>
        </w:rPr>
        <w:t>, SISMAP Salud</w:t>
      </w:r>
      <w:r w:rsidR="2F37A18C" w:rsidRPr="3B66A2B6">
        <w:rPr>
          <w:rFonts w:ascii="Rockwell" w:hAnsi="Rockwell" w:cs="Arial"/>
        </w:rPr>
        <w:t>) en coordinación con el Departamento de Cal</w:t>
      </w:r>
      <w:r w:rsidR="3B686168" w:rsidRPr="3B66A2B6">
        <w:rPr>
          <w:rFonts w:ascii="Rockwell" w:hAnsi="Rockwell" w:cs="Arial"/>
        </w:rPr>
        <w:t>i</w:t>
      </w:r>
      <w:r w:rsidR="2F37A18C" w:rsidRPr="3B66A2B6">
        <w:rPr>
          <w:rFonts w:ascii="Rockwell" w:hAnsi="Rockwell" w:cs="Arial"/>
        </w:rPr>
        <w:t>dad en la Gestión del SNS</w:t>
      </w:r>
      <w:r w:rsidR="0120858D" w:rsidRPr="3B66A2B6">
        <w:rPr>
          <w:rFonts w:ascii="Rockwell" w:hAnsi="Rockwell" w:cs="Arial"/>
        </w:rPr>
        <w:t>.</w:t>
      </w:r>
    </w:p>
    <w:p w14:paraId="4BC4A075" w14:textId="77777777" w:rsidR="000306D4" w:rsidRPr="00E755D7" w:rsidRDefault="000306D4" w:rsidP="005B6411">
      <w:pPr>
        <w:pStyle w:val="Prrafodelista"/>
        <w:numPr>
          <w:ilvl w:val="0"/>
          <w:numId w:val="14"/>
        </w:numPr>
        <w:autoSpaceDE w:val="0"/>
        <w:autoSpaceDN w:val="0"/>
        <w:adjustRightInd w:val="0"/>
        <w:spacing w:after="0" w:line="240" w:lineRule="auto"/>
        <w:jc w:val="both"/>
        <w:rPr>
          <w:rFonts w:ascii="Rockwell" w:hAnsi="Rockwell" w:cs="Arial"/>
        </w:rPr>
      </w:pPr>
      <w:r w:rsidRPr="00E755D7">
        <w:rPr>
          <w:rFonts w:ascii="Rockwell" w:hAnsi="Rockwell" w:cs="Arial"/>
        </w:rPr>
        <w:t>Efectuar los estudios administrativos dirigidos a detectar y/o proponer alternativas de solución a problemas estructurales operacionales y funcionales del SRS.</w:t>
      </w:r>
    </w:p>
    <w:p w14:paraId="6D85114F" w14:textId="585192D6" w:rsidR="00CD70D5" w:rsidRDefault="003E65A8" w:rsidP="005B6411">
      <w:pPr>
        <w:pStyle w:val="Prrafodelista"/>
        <w:numPr>
          <w:ilvl w:val="0"/>
          <w:numId w:val="14"/>
        </w:numPr>
        <w:autoSpaceDE w:val="0"/>
        <w:autoSpaceDN w:val="0"/>
        <w:adjustRightInd w:val="0"/>
        <w:spacing w:after="0" w:line="240" w:lineRule="auto"/>
        <w:jc w:val="both"/>
        <w:rPr>
          <w:rFonts w:ascii="Rockwell" w:hAnsi="Rockwell" w:cs="Arial"/>
        </w:rPr>
      </w:pPr>
      <w:r w:rsidRPr="3B66A2B6">
        <w:rPr>
          <w:rFonts w:ascii="Rockwell" w:hAnsi="Rockwell" w:cs="Arial"/>
        </w:rPr>
        <w:t>Participar en el</w:t>
      </w:r>
      <w:r w:rsidR="00C87389" w:rsidRPr="3B66A2B6">
        <w:rPr>
          <w:rFonts w:ascii="Rockwell" w:hAnsi="Rockwell" w:cs="Arial"/>
        </w:rPr>
        <w:t xml:space="preserve"> proceso de fortalecimiento, modernización y desarrollo institucional del </w:t>
      </w:r>
      <w:r w:rsidR="00CD7C3C" w:rsidRPr="3B66A2B6">
        <w:rPr>
          <w:rFonts w:ascii="Rockwell" w:hAnsi="Rockwell" w:cs="Arial"/>
        </w:rPr>
        <w:t>SRS</w:t>
      </w:r>
      <w:r w:rsidR="00C87389" w:rsidRPr="3B66A2B6">
        <w:rPr>
          <w:rFonts w:ascii="Rockwell" w:hAnsi="Rockwell" w:cs="Arial"/>
        </w:rPr>
        <w:t>, mediante la aplicación de estrategias e intervenciones organizacionales y de gestión del cambio</w:t>
      </w:r>
      <w:r w:rsidR="2C678FAC" w:rsidRPr="3B66A2B6">
        <w:rPr>
          <w:rFonts w:ascii="Rockwell" w:hAnsi="Rockwell" w:cs="Arial"/>
        </w:rPr>
        <w:t>.</w:t>
      </w:r>
    </w:p>
    <w:p w14:paraId="251D9BF0" w14:textId="77777777" w:rsidR="003052E5" w:rsidRPr="003052E5" w:rsidRDefault="003052E5" w:rsidP="002B1D2E">
      <w:pPr>
        <w:pStyle w:val="Prrafodelista"/>
        <w:numPr>
          <w:ilvl w:val="0"/>
          <w:numId w:val="14"/>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7BF41EAD" w14:textId="77777777" w:rsidR="003052E5" w:rsidRDefault="003052E5" w:rsidP="003052E5">
      <w:pPr>
        <w:spacing w:after="0" w:line="240" w:lineRule="auto"/>
        <w:jc w:val="both"/>
        <w:rPr>
          <w:rFonts w:eastAsiaTheme="minorEastAsia"/>
          <w:color w:val="000000" w:themeColor="text1"/>
        </w:rPr>
      </w:pPr>
    </w:p>
    <w:p w14:paraId="15B29815" w14:textId="77777777" w:rsidR="00B170B0" w:rsidRDefault="00B170B0" w:rsidP="00B170B0">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2B6C6B57" w14:textId="77777777" w:rsidR="003052E5" w:rsidRPr="003052E5" w:rsidRDefault="003052E5" w:rsidP="003052E5">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7EDDE19F" w14:textId="77777777" w:rsidR="007C1C86" w:rsidRPr="002B1D2E" w:rsidRDefault="007C1C86" w:rsidP="002B1D2E">
      <w:pPr>
        <w:pStyle w:val="Prrafodelista"/>
        <w:autoSpaceDE w:val="0"/>
        <w:autoSpaceDN w:val="0"/>
        <w:adjustRightInd w:val="0"/>
        <w:spacing w:after="0" w:line="240" w:lineRule="auto"/>
        <w:ind w:left="1004"/>
        <w:jc w:val="both"/>
        <w:rPr>
          <w:rFonts w:ascii="Rockwell" w:hAnsi="Rockwell" w:cs="Arial"/>
        </w:rPr>
      </w:pPr>
    </w:p>
    <w:p w14:paraId="21257D69" w14:textId="77777777" w:rsidR="007C1C86" w:rsidRDefault="007C1C86" w:rsidP="001D0D7B">
      <w:pPr>
        <w:rPr>
          <w:rFonts w:ascii="Rockwell" w:hAnsi="Rockwell" w:cs="Arial"/>
        </w:rPr>
      </w:pPr>
    </w:p>
    <w:p w14:paraId="3648E74F" w14:textId="77777777" w:rsidR="007C1C86" w:rsidRDefault="007C1C86" w:rsidP="001D0D7B">
      <w:pPr>
        <w:rPr>
          <w:rFonts w:ascii="Rockwell" w:hAnsi="Rockwell" w:cs="Arial"/>
        </w:rPr>
      </w:pPr>
    </w:p>
    <w:p w14:paraId="24F5E795" w14:textId="469A0321" w:rsidR="00CD70D5" w:rsidRPr="001D0D7B" w:rsidRDefault="001D0D7B" w:rsidP="001D0D7B">
      <w:pPr>
        <w:rPr>
          <w:rFonts w:ascii="Rockwell" w:hAnsi="Rockwell" w:cs="Arial"/>
        </w:rPr>
      </w:pPr>
      <w:r>
        <w:rPr>
          <w:rFonts w:ascii="Rockwell" w:hAnsi="Rockwell" w:cs="Arial"/>
        </w:rPr>
        <w:br w:type="page"/>
      </w:r>
    </w:p>
    <w:p w14:paraId="445043C9" w14:textId="44CC0980" w:rsidR="007C1B40" w:rsidRDefault="007C1B40" w:rsidP="005B6411">
      <w:pPr>
        <w:pStyle w:val="Ttulo2"/>
        <w:numPr>
          <w:ilvl w:val="1"/>
          <w:numId w:val="2"/>
        </w:numPr>
        <w:spacing w:after="0"/>
        <w:ind w:left="284" w:hanging="567"/>
      </w:pPr>
      <w:bookmarkStart w:id="40" w:name="_Toc89772442"/>
      <w:r>
        <w:lastRenderedPageBreak/>
        <w:t>Unidades del Nivel Auxiliar o de Apoyo</w:t>
      </w:r>
      <w:bookmarkEnd w:id="40"/>
    </w:p>
    <w:p w14:paraId="1C71B16E" w14:textId="77777777" w:rsidR="00FA7C8F" w:rsidRPr="001D0D7B" w:rsidRDefault="00FA7C8F" w:rsidP="00FA7C8F">
      <w:pPr>
        <w:spacing w:after="0" w:line="240" w:lineRule="auto"/>
        <w:ind w:left="360"/>
        <w:jc w:val="both"/>
        <w:rPr>
          <w:rFonts w:ascii="Rockwell" w:hAnsi="Rockwel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21"/>
        <w:gridCol w:w="5741"/>
      </w:tblGrid>
      <w:tr w:rsidR="00FA7C8F" w:rsidRPr="00C42BC1" w14:paraId="6FF63C6C" w14:textId="77777777" w:rsidTr="00387390">
        <w:tc>
          <w:tcPr>
            <w:tcW w:w="3121" w:type="dxa"/>
            <w:shd w:val="clear" w:color="auto" w:fill="F2F2F2" w:themeFill="background1" w:themeFillShade="F2"/>
          </w:tcPr>
          <w:p w14:paraId="50B0838E" w14:textId="77777777" w:rsidR="00FA7C8F" w:rsidRPr="00C42BC1" w:rsidRDefault="00FA7C8F" w:rsidP="00387390">
            <w:pPr>
              <w:spacing w:line="240" w:lineRule="auto"/>
              <w:jc w:val="both"/>
              <w:rPr>
                <w:rFonts w:ascii="Rockwell" w:hAnsi="Rockwell" w:cs="Arial"/>
                <w:lang w:val="es-ES"/>
              </w:rPr>
            </w:pPr>
            <w:r w:rsidRPr="00C42BC1">
              <w:rPr>
                <w:rFonts w:ascii="Rockwell" w:hAnsi="Rockwell" w:cs="Arial"/>
                <w:lang w:val="es-ES"/>
              </w:rPr>
              <w:t>Título de la Unidad</w:t>
            </w:r>
          </w:p>
        </w:tc>
        <w:tc>
          <w:tcPr>
            <w:tcW w:w="5741" w:type="dxa"/>
          </w:tcPr>
          <w:p w14:paraId="1EB3BA13" w14:textId="505179E0" w:rsidR="00FA7C8F" w:rsidRPr="00C42BC1" w:rsidRDefault="00FA7C8F" w:rsidP="00DF438D">
            <w:pPr>
              <w:pStyle w:val="Ttulo3"/>
              <w:framePr w:wrap="around"/>
            </w:pPr>
            <w:bookmarkStart w:id="41" w:name="_Toc89772443"/>
            <w:r w:rsidRPr="00C42BC1">
              <w:t>Di</w:t>
            </w:r>
            <w:r w:rsidR="00130DBA">
              <w:t>visión Administrativa y Financiera</w:t>
            </w:r>
            <w:bookmarkEnd w:id="41"/>
            <w:r w:rsidRPr="00C42BC1">
              <w:t xml:space="preserve">  </w:t>
            </w:r>
          </w:p>
        </w:tc>
      </w:tr>
      <w:tr w:rsidR="00FA7C8F" w:rsidRPr="00C42BC1" w14:paraId="0E371CAE" w14:textId="77777777" w:rsidTr="00387390">
        <w:tc>
          <w:tcPr>
            <w:tcW w:w="3121" w:type="dxa"/>
            <w:shd w:val="clear" w:color="auto" w:fill="F2F2F2" w:themeFill="background1" w:themeFillShade="F2"/>
          </w:tcPr>
          <w:p w14:paraId="5478ED0D" w14:textId="77777777" w:rsidR="00FA7C8F" w:rsidRPr="00C42BC1" w:rsidRDefault="00FA7C8F" w:rsidP="00387390">
            <w:pPr>
              <w:spacing w:line="240" w:lineRule="auto"/>
              <w:jc w:val="both"/>
              <w:rPr>
                <w:rFonts w:ascii="Rockwell" w:hAnsi="Rockwell" w:cs="Arial"/>
                <w:lang w:val="es-ES"/>
              </w:rPr>
            </w:pPr>
            <w:r w:rsidRPr="00C42BC1">
              <w:rPr>
                <w:rFonts w:ascii="Rockwell" w:hAnsi="Rockwell" w:cs="Arial"/>
                <w:lang w:val="es-ES"/>
              </w:rPr>
              <w:t>Naturaleza de la Unidad</w:t>
            </w:r>
          </w:p>
        </w:tc>
        <w:tc>
          <w:tcPr>
            <w:tcW w:w="5741" w:type="dxa"/>
          </w:tcPr>
          <w:p w14:paraId="3E2AE244" w14:textId="77777777" w:rsidR="00FA7C8F" w:rsidRPr="00C42BC1" w:rsidRDefault="00FA7C8F" w:rsidP="00387390">
            <w:pPr>
              <w:spacing w:before="240" w:after="120" w:line="240" w:lineRule="auto"/>
              <w:contextualSpacing/>
              <w:jc w:val="both"/>
              <w:rPr>
                <w:rFonts w:ascii="Rockwell" w:hAnsi="Rockwell" w:cs="Arial"/>
                <w:lang w:val="es-ES"/>
              </w:rPr>
            </w:pPr>
            <w:r w:rsidRPr="00C42BC1">
              <w:rPr>
                <w:rFonts w:ascii="Rockwell" w:hAnsi="Rockwell" w:cs="Arial"/>
                <w:lang w:val="es-MX"/>
              </w:rPr>
              <w:t>Auxiliar o apoyo</w:t>
            </w:r>
          </w:p>
        </w:tc>
      </w:tr>
      <w:tr w:rsidR="00FA7C8F" w:rsidRPr="00C42BC1" w14:paraId="7A11A505" w14:textId="77777777" w:rsidTr="00387390">
        <w:tc>
          <w:tcPr>
            <w:tcW w:w="3121" w:type="dxa"/>
            <w:shd w:val="clear" w:color="auto" w:fill="F2F2F2" w:themeFill="background1" w:themeFillShade="F2"/>
          </w:tcPr>
          <w:p w14:paraId="7353E7BF" w14:textId="77777777" w:rsidR="00FA7C8F" w:rsidRPr="00C42BC1" w:rsidRDefault="00FA7C8F" w:rsidP="00387390">
            <w:pPr>
              <w:spacing w:line="240" w:lineRule="auto"/>
              <w:jc w:val="both"/>
              <w:rPr>
                <w:rFonts w:ascii="Rockwell" w:hAnsi="Rockwell" w:cs="Arial"/>
                <w:lang w:val="es-ES"/>
              </w:rPr>
            </w:pPr>
            <w:r w:rsidRPr="00C42BC1">
              <w:rPr>
                <w:rFonts w:ascii="Rockwell" w:hAnsi="Rockwell" w:cs="Arial"/>
                <w:lang w:val="es-ES"/>
              </w:rPr>
              <w:t>Estructura Orgánica</w:t>
            </w:r>
          </w:p>
        </w:tc>
        <w:tc>
          <w:tcPr>
            <w:tcW w:w="5741" w:type="dxa"/>
          </w:tcPr>
          <w:p w14:paraId="74EE6E7D" w14:textId="77777777" w:rsidR="00FA7C8F" w:rsidRPr="00C42BC1" w:rsidRDefault="00FA7C8F" w:rsidP="00387390">
            <w:pPr>
              <w:spacing w:before="240" w:after="120" w:line="240" w:lineRule="auto"/>
              <w:contextualSpacing/>
              <w:jc w:val="both"/>
              <w:rPr>
                <w:rFonts w:ascii="Rockwell" w:hAnsi="Rockwell" w:cs="Arial"/>
                <w:lang w:val="es-ES"/>
              </w:rPr>
            </w:pPr>
            <w:r w:rsidRPr="00C42BC1">
              <w:rPr>
                <w:rFonts w:ascii="Rockwell" w:hAnsi="Rockwell" w:cs="Arial"/>
                <w:lang w:val="es-ES"/>
              </w:rPr>
              <w:t>El personal que lo integra</w:t>
            </w:r>
          </w:p>
        </w:tc>
      </w:tr>
      <w:tr w:rsidR="00FA7C8F" w:rsidRPr="00C42BC1" w14:paraId="0FE4035E" w14:textId="77777777" w:rsidTr="00387390">
        <w:tc>
          <w:tcPr>
            <w:tcW w:w="3121" w:type="dxa"/>
            <w:shd w:val="clear" w:color="auto" w:fill="F2F2F2" w:themeFill="background1" w:themeFillShade="F2"/>
          </w:tcPr>
          <w:p w14:paraId="11F4BB83" w14:textId="77777777" w:rsidR="00FA7C8F" w:rsidRPr="00C42BC1" w:rsidRDefault="00FA7C8F" w:rsidP="00387390">
            <w:pPr>
              <w:spacing w:line="240" w:lineRule="auto"/>
              <w:jc w:val="both"/>
              <w:rPr>
                <w:rFonts w:ascii="Rockwell" w:hAnsi="Rockwell" w:cs="Arial"/>
                <w:lang w:val="es-ES"/>
              </w:rPr>
            </w:pPr>
            <w:r w:rsidRPr="00C42BC1">
              <w:rPr>
                <w:rFonts w:ascii="Rockwell" w:hAnsi="Rockwell" w:cs="Arial"/>
                <w:lang w:val="es-ES"/>
              </w:rPr>
              <w:t>Relación de Dependencia</w:t>
            </w:r>
          </w:p>
        </w:tc>
        <w:tc>
          <w:tcPr>
            <w:tcW w:w="5741" w:type="dxa"/>
          </w:tcPr>
          <w:p w14:paraId="74CA4C74" w14:textId="6E822FAF" w:rsidR="00FA7C8F" w:rsidRPr="00C42BC1" w:rsidRDefault="00D6056B" w:rsidP="00387390">
            <w:pPr>
              <w:spacing w:line="240" w:lineRule="auto"/>
              <w:jc w:val="both"/>
              <w:rPr>
                <w:rFonts w:ascii="Rockwell" w:hAnsi="Rockwell" w:cs="Arial"/>
                <w:lang w:val="es-ES"/>
              </w:rPr>
            </w:pPr>
            <w:r>
              <w:rPr>
                <w:rFonts w:ascii="Rockwell" w:hAnsi="Rockwell" w:cs="Arial"/>
                <w:spacing w:val="-3"/>
              </w:rPr>
              <w:t xml:space="preserve">Con la </w:t>
            </w:r>
            <w:r w:rsidRPr="00C42BC1">
              <w:rPr>
                <w:rFonts w:ascii="Rockwell" w:hAnsi="Rockwell" w:cs="Arial"/>
                <w:spacing w:val="-3"/>
              </w:rPr>
              <w:t>Dirección</w:t>
            </w:r>
            <w:r>
              <w:rPr>
                <w:rFonts w:ascii="Rockwell" w:hAnsi="Rockwell" w:cs="Arial"/>
                <w:spacing w:val="-3"/>
              </w:rPr>
              <w:t xml:space="preserve"> del Servicio Regional de Salud</w:t>
            </w:r>
          </w:p>
        </w:tc>
      </w:tr>
      <w:tr w:rsidR="00FA7C8F" w:rsidRPr="00C42BC1" w14:paraId="4063C4B0" w14:textId="77777777" w:rsidTr="00EB11B7">
        <w:trPr>
          <w:trHeight w:val="193"/>
        </w:trPr>
        <w:tc>
          <w:tcPr>
            <w:tcW w:w="3121" w:type="dxa"/>
            <w:shd w:val="clear" w:color="auto" w:fill="F2F2F2" w:themeFill="background1" w:themeFillShade="F2"/>
          </w:tcPr>
          <w:p w14:paraId="3961DF20" w14:textId="77777777" w:rsidR="00FA7C8F" w:rsidRPr="00C42BC1" w:rsidRDefault="00FA7C8F" w:rsidP="00387390">
            <w:pPr>
              <w:spacing w:line="240" w:lineRule="auto"/>
              <w:jc w:val="both"/>
              <w:rPr>
                <w:rFonts w:ascii="Rockwell" w:hAnsi="Rockwell" w:cs="Arial"/>
                <w:lang w:val="es-ES"/>
              </w:rPr>
            </w:pPr>
            <w:r w:rsidRPr="00C42BC1">
              <w:rPr>
                <w:rFonts w:ascii="Rockwell" w:hAnsi="Rockwell" w:cs="Arial"/>
                <w:lang w:val="es-ES"/>
              </w:rPr>
              <w:t>Coordinación</w:t>
            </w:r>
          </w:p>
        </w:tc>
        <w:tc>
          <w:tcPr>
            <w:tcW w:w="5741" w:type="dxa"/>
          </w:tcPr>
          <w:p w14:paraId="7AB9AE61" w14:textId="648D1749" w:rsidR="00FA7C8F" w:rsidRPr="00C42BC1" w:rsidRDefault="00362B85" w:rsidP="00387390">
            <w:pPr>
              <w:spacing w:after="0" w:line="240" w:lineRule="auto"/>
              <w:contextualSpacing/>
              <w:rPr>
                <w:rFonts w:ascii="Rockwell" w:hAnsi="Rockwell" w:cs="Arial"/>
                <w:lang w:val="es-MX"/>
              </w:rPr>
            </w:pPr>
            <w:r w:rsidRPr="00C42BC1">
              <w:rPr>
                <w:rFonts w:ascii="Rockwell" w:hAnsi="Rockwell" w:cs="Arial"/>
              </w:rPr>
              <w:t>Con todas las Unidades de la Institución</w:t>
            </w:r>
            <w:r>
              <w:rPr>
                <w:rFonts w:ascii="Rockwell" w:hAnsi="Rockwell" w:cs="Arial"/>
              </w:rPr>
              <w:t xml:space="preserve">, la Dirección Administrativa </w:t>
            </w:r>
            <w:r w:rsidR="007F03B3">
              <w:rPr>
                <w:rFonts w:ascii="Rockwell" w:hAnsi="Rockwell" w:cs="Arial"/>
              </w:rPr>
              <w:t>y</w:t>
            </w:r>
            <w:r>
              <w:rPr>
                <w:rFonts w:ascii="Rockwell" w:hAnsi="Rockwell" w:cs="Arial"/>
              </w:rPr>
              <w:t xml:space="preserve"> la Dirección Financiera </w:t>
            </w:r>
            <w:r w:rsidRPr="007542A4">
              <w:rPr>
                <w:rFonts w:ascii="Rockwell" w:hAnsi="Rockwell" w:cs="Arial"/>
              </w:rPr>
              <w:t>del SNS</w:t>
            </w:r>
          </w:p>
        </w:tc>
      </w:tr>
    </w:tbl>
    <w:p w14:paraId="1B99196A" w14:textId="77777777" w:rsidR="002912B1" w:rsidRPr="009B5F92" w:rsidRDefault="002912B1" w:rsidP="002912B1">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p>
    <w:p w14:paraId="1AB510FC" w14:textId="11BD5114" w:rsidR="00FA7C8F" w:rsidRDefault="00FA7C8F" w:rsidP="00FA7C8F">
      <w:pPr>
        <w:pStyle w:val="Contenido"/>
        <w:jc w:val="center"/>
        <w:rPr>
          <w:bCs/>
          <w:sz w:val="22"/>
          <w:szCs w:val="18"/>
          <w:lang w:val="es-ES"/>
        </w:rPr>
      </w:pPr>
    </w:p>
    <w:p w14:paraId="26DC24C3" w14:textId="530EC61E" w:rsidR="009D7D45" w:rsidRDefault="009D7D45" w:rsidP="00FA7C8F">
      <w:pPr>
        <w:pStyle w:val="Contenido"/>
        <w:jc w:val="center"/>
        <w:rPr>
          <w:bCs/>
          <w:sz w:val="22"/>
          <w:szCs w:val="18"/>
          <w:lang w:val="es-ES"/>
        </w:rPr>
      </w:pPr>
      <w:r>
        <w:object w:dxaOrig="3466" w:dyaOrig="4095" w14:anchorId="7602589F">
          <v:shape id="_x0000_i1027" type="#_x0000_t75" style="width:173.3pt;height:205.95pt" o:ole="">
            <v:imagedata r:id="rId21" o:title=""/>
          </v:shape>
          <o:OLEObject Type="Embed" ProgID="Visio.Drawing.15" ShapeID="_x0000_i1027" DrawAspect="Content" ObjectID="_1728287168" r:id="rId22"/>
        </w:object>
      </w:r>
    </w:p>
    <w:p w14:paraId="1D4875BB" w14:textId="7FD947E5" w:rsidR="009D7D45" w:rsidRDefault="009D7D45" w:rsidP="00FA7C8F">
      <w:pPr>
        <w:pStyle w:val="Contenido"/>
        <w:jc w:val="center"/>
        <w:rPr>
          <w:bCs/>
          <w:sz w:val="22"/>
          <w:szCs w:val="18"/>
          <w:lang w:val="es-ES"/>
        </w:rPr>
      </w:pPr>
    </w:p>
    <w:p w14:paraId="4DA8088A" w14:textId="425C62C9" w:rsidR="009D7D45" w:rsidRDefault="009D7D45" w:rsidP="00FA7C8F">
      <w:pPr>
        <w:pStyle w:val="Contenido"/>
        <w:jc w:val="center"/>
        <w:rPr>
          <w:bCs/>
          <w:sz w:val="22"/>
          <w:szCs w:val="18"/>
          <w:lang w:val="es-ES"/>
        </w:rPr>
      </w:pPr>
    </w:p>
    <w:p w14:paraId="6D468BE3" w14:textId="77777777" w:rsidR="009D7D45" w:rsidRPr="00EC1D3E" w:rsidRDefault="009D7D45" w:rsidP="00FA7C8F">
      <w:pPr>
        <w:pStyle w:val="Contenido"/>
        <w:jc w:val="center"/>
        <w:rPr>
          <w:bCs/>
          <w:sz w:val="22"/>
          <w:szCs w:val="18"/>
          <w:lang w:val="es-ES"/>
        </w:rPr>
      </w:pPr>
    </w:p>
    <w:p w14:paraId="65B144FB" w14:textId="1177A49B" w:rsidR="00FA7C8F" w:rsidRPr="00FA7C8F" w:rsidRDefault="00FA7C8F"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Objetivo:</w:t>
      </w:r>
    </w:p>
    <w:p w14:paraId="7B63D7B6" w14:textId="77777777" w:rsidR="00732E81" w:rsidRPr="00F04770" w:rsidRDefault="00130DBA" w:rsidP="00732E81">
      <w:pPr>
        <w:pStyle w:val="Prrafodelista"/>
        <w:autoSpaceDE w:val="0"/>
        <w:autoSpaceDN w:val="0"/>
        <w:adjustRightInd w:val="0"/>
        <w:spacing w:after="0" w:line="240" w:lineRule="auto"/>
        <w:ind w:left="1004"/>
        <w:jc w:val="both"/>
        <w:rPr>
          <w:rFonts w:ascii="Rockwell" w:hAnsi="Rockwell" w:cs="Arial"/>
        </w:rPr>
      </w:pPr>
      <w:r w:rsidRPr="00130DBA">
        <w:rPr>
          <w:rFonts w:ascii="Rockwell" w:hAnsi="Rockwell" w:cs="Arial"/>
        </w:rPr>
        <w:t>Garantizar la eficiencia, transparencia y adecuado control en el uso de los recursos administrativos y financieros de la institución</w:t>
      </w:r>
      <w:r w:rsidR="00732E81">
        <w:rPr>
          <w:rFonts w:ascii="Rockwell" w:hAnsi="Rockwell" w:cs="Arial"/>
        </w:rPr>
        <w:t xml:space="preserve">, </w:t>
      </w:r>
      <w:r w:rsidR="00732E81" w:rsidRPr="00F04770">
        <w:rPr>
          <w:rFonts w:ascii="Rockwell" w:hAnsi="Rockwell" w:cs="Arial"/>
        </w:rPr>
        <w:t xml:space="preserve">de acuerdo con las normas y políticas establecidas.   </w:t>
      </w:r>
    </w:p>
    <w:p w14:paraId="7A3C139E" w14:textId="74A44C6E" w:rsidR="00FA7C8F" w:rsidRPr="00FA7C8F" w:rsidRDefault="00732E81" w:rsidP="00FA7C8F">
      <w:pPr>
        <w:pStyle w:val="Prrafodelista"/>
        <w:autoSpaceDE w:val="0"/>
        <w:autoSpaceDN w:val="0"/>
        <w:adjustRightInd w:val="0"/>
        <w:spacing w:after="0" w:line="240" w:lineRule="auto"/>
        <w:ind w:left="1004"/>
        <w:jc w:val="both"/>
        <w:rPr>
          <w:rFonts w:ascii="Rockwell" w:hAnsi="Rockwell" w:cs="Arial"/>
        </w:rPr>
      </w:pPr>
      <w:r>
        <w:rPr>
          <w:rFonts w:ascii="Rockwell" w:hAnsi="Rockwell" w:cs="Arial"/>
        </w:rPr>
        <w:t xml:space="preserve"> </w:t>
      </w:r>
    </w:p>
    <w:p w14:paraId="72EA17BD" w14:textId="35F28E99" w:rsidR="00FA7C8F" w:rsidRPr="00FA7C8F" w:rsidRDefault="00FA7C8F"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Funciones:</w:t>
      </w:r>
    </w:p>
    <w:p w14:paraId="04C47FC5" w14:textId="77777777" w:rsidR="00130DBA" w:rsidRPr="00130DBA" w:rsidRDefault="00130DBA" w:rsidP="005B6411">
      <w:pPr>
        <w:pStyle w:val="Prrafodelista"/>
        <w:numPr>
          <w:ilvl w:val="0"/>
          <w:numId w:val="13"/>
        </w:numPr>
        <w:autoSpaceDE w:val="0"/>
        <w:autoSpaceDN w:val="0"/>
        <w:adjustRightInd w:val="0"/>
        <w:spacing w:after="0" w:line="240" w:lineRule="auto"/>
        <w:jc w:val="both"/>
        <w:rPr>
          <w:rFonts w:ascii="Rockwell" w:hAnsi="Rockwell" w:cs="Arial"/>
        </w:rPr>
      </w:pPr>
      <w:r w:rsidRPr="00130DBA">
        <w:rPr>
          <w:rFonts w:ascii="Rockwell" w:hAnsi="Rockwell" w:cs="Arial"/>
        </w:rPr>
        <w:t>Aplicar las políticas y normas relacionadas con la administración de los recursos materiales y financieros de la institución, tomando en consideración las directrices trazadas por los correspondientes órganos rectores del Sistema Integrado de Administración Financiera del Estado.</w:t>
      </w:r>
    </w:p>
    <w:p w14:paraId="036D886D" w14:textId="77777777" w:rsidR="00130DBA" w:rsidRPr="00130DBA" w:rsidRDefault="00130DBA" w:rsidP="005B6411">
      <w:pPr>
        <w:pStyle w:val="Prrafodelista"/>
        <w:numPr>
          <w:ilvl w:val="0"/>
          <w:numId w:val="13"/>
        </w:numPr>
        <w:autoSpaceDE w:val="0"/>
        <w:autoSpaceDN w:val="0"/>
        <w:adjustRightInd w:val="0"/>
        <w:spacing w:after="0" w:line="240" w:lineRule="auto"/>
        <w:jc w:val="both"/>
        <w:rPr>
          <w:rFonts w:ascii="Rockwell" w:hAnsi="Rockwell" w:cs="Arial"/>
        </w:rPr>
      </w:pPr>
      <w:r w:rsidRPr="00130DBA">
        <w:rPr>
          <w:rFonts w:ascii="Rockwell" w:hAnsi="Rockwell" w:cs="Arial"/>
        </w:rPr>
        <w:t>Coordinar, junto al gestor de planificación, la elaboración y formulación del presupuesto anual, conforme a las prioridades de la Institución, señaladas por la Dirección.</w:t>
      </w:r>
    </w:p>
    <w:p w14:paraId="4A203A29" w14:textId="77777777" w:rsidR="00130DBA" w:rsidRPr="00130DBA" w:rsidRDefault="00130DBA" w:rsidP="005B6411">
      <w:pPr>
        <w:pStyle w:val="Prrafodelista"/>
        <w:numPr>
          <w:ilvl w:val="0"/>
          <w:numId w:val="13"/>
        </w:numPr>
        <w:autoSpaceDE w:val="0"/>
        <w:autoSpaceDN w:val="0"/>
        <w:adjustRightInd w:val="0"/>
        <w:spacing w:after="0" w:line="240" w:lineRule="auto"/>
        <w:jc w:val="both"/>
        <w:rPr>
          <w:rFonts w:ascii="Rockwell" w:hAnsi="Rockwell" w:cs="Arial"/>
        </w:rPr>
      </w:pPr>
      <w:r w:rsidRPr="00130DBA">
        <w:rPr>
          <w:rFonts w:ascii="Rockwell" w:hAnsi="Rockwell" w:cs="Arial"/>
        </w:rPr>
        <w:t>Realizar las actividades necesarias para gestionar la aprobación del Presupuesto de la institución por parte de los organismos competentes.</w:t>
      </w:r>
    </w:p>
    <w:p w14:paraId="07AC04EB" w14:textId="396C7AAF" w:rsidR="00130DBA" w:rsidRDefault="00130DBA" w:rsidP="005B6411">
      <w:pPr>
        <w:pStyle w:val="Prrafodelista"/>
        <w:numPr>
          <w:ilvl w:val="0"/>
          <w:numId w:val="13"/>
        </w:numPr>
        <w:autoSpaceDE w:val="0"/>
        <w:autoSpaceDN w:val="0"/>
        <w:adjustRightInd w:val="0"/>
        <w:spacing w:after="0" w:line="240" w:lineRule="auto"/>
        <w:jc w:val="both"/>
        <w:rPr>
          <w:rFonts w:ascii="Rockwell" w:hAnsi="Rockwell" w:cs="Arial"/>
        </w:rPr>
      </w:pPr>
      <w:r w:rsidRPr="00130DBA">
        <w:rPr>
          <w:rFonts w:ascii="Rockwell" w:hAnsi="Rockwell" w:cs="Arial"/>
        </w:rPr>
        <w:t>Garantizar el adecuado uso de Sistema Integrado de Gestión Financiera (SIGEF).</w:t>
      </w:r>
    </w:p>
    <w:p w14:paraId="7450885A" w14:textId="2309CF98" w:rsidR="00BA033A" w:rsidRDefault="00BA033A" w:rsidP="005B6411">
      <w:pPr>
        <w:pStyle w:val="Prrafodelista"/>
        <w:numPr>
          <w:ilvl w:val="0"/>
          <w:numId w:val="13"/>
        </w:numPr>
        <w:autoSpaceDE w:val="0"/>
        <w:autoSpaceDN w:val="0"/>
        <w:adjustRightInd w:val="0"/>
        <w:spacing w:after="0" w:line="240" w:lineRule="auto"/>
        <w:jc w:val="both"/>
        <w:rPr>
          <w:rFonts w:ascii="Rockwell" w:hAnsi="Rockwell" w:cs="Arial"/>
        </w:rPr>
      </w:pPr>
      <w:r w:rsidRPr="00C42BC1">
        <w:rPr>
          <w:rFonts w:ascii="Rockwell" w:hAnsi="Rockwell" w:cs="Arial"/>
        </w:rPr>
        <w:lastRenderedPageBreak/>
        <w:t>Coordinar y realizar las compras de material gastable, mobiliario y equipo de oficina, a ser suministrados a las diferentes dependencias de la institución, de acuerdo con las normativas y procedimientos establecidos.</w:t>
      </w:r>
    </w:p>
    <w:p w14:paraId="712E0379" w14:textId="16ADCD5B" w:rsidR="00BA033A" w:rsidRPr="00E755D7" w:rsidRDefault="00BA033A" w:rsidP="005B6411">
      <w:pPr>
        <w:pStyle w:val="Prrafodelista"/>
        <w:numPr>
          <w:ilvl w:val="0"/>
          <w:numId w:val="13"/>
        </w:numPr>
        <w:autoSpaceDE w:val="0"/>
        <w:autoSpaceDN w:val="0"/>
        <w:adjustRightInd w:val="0"/>
        <w:spacing w:after="0" w:line="240" w:lineRule="auto"/>
        <w:jc w:val="both"/>
        <w:rPr>
          <w:rFonts w:ascii="Rockwell" w:hAnsi="Rockwell" w:cs="Arial"/>
        </w:rPr>
      </w:pPr>
      <w:r w:rsidRPr="0071415B">
        <w:rPr>
          <w:rFonts w:ascii="Rockwell" w:hAnsi="Rockwell" w:cs="Arial"/>
        </w:rPr>
        <w:t>Vela</w:t>
      </w:r>
      <w:r w:rsidRPr="00E755D7">
        <w:rPr>
          <w:rFonts w:ascii="Rockwell" w:hAnsi="Rockwell" w:cs="Arial"/>
        </w:rPr>
        <w:t xml:space="preserve">r por el buen estado, mantenimiento, higiene y limpieza de la planta física, mobiliarios y equipos de la institución, procurando así mantener recuperable la inversión del Estado. </w:t>
      </w:r>
    </w:p>
    <w:p w14:paraId="71A105C5" w14:textId="77777777" w:rsidR="00F23FCE" w:rsidRPr="00E755D7" w:rsidRDefault="00F23FCE" w:rsidP="005B6411">
      <w:pPr>
        <w:pStyle w:val="Prrafodelista"/>
        <w:numPr>
          <w:ilvl w:val="0"/>
          <w:numId w:val="13"/>
        </w:numPr>
        <w:autoSpaceDE w:val="0"/>
        <w:autoSpaceDN w:val="0"/>
        <w:adjustRightInd w:val="0"/>
        <w:spacing w:after="0" w:line="240" w:lineRule="auto"/>
        <w:jc w:val="both"/>
        <w:rPr>
          <w:rFonts w:ascii="Rockwell" w:hAnsi="Rockwell" w:cs="Arial"/>
        </w:rPr>
      </w:pPr>
      <w:r w:rsidRPr="00E755D7">
        <w:rPr>
          <w:rFonts w:ascii="Rockwell" w:hAnsi="Rockwell" w:cs="Arial"/>
        </w:rPr>
        <w:t xml:space="preserve">Dirigir, coordinar y supervisar las actividades relacionadas con la recepción de documentos, despacho y archivo de la correspondencia de la institución. </w:t>
      </w:r>
    </w:p>
    <w:p w14:paraId="562C1C0F" w14:textId="77777777" w:rsidR="00BA033A" w:rsidRPr="002565D3" w:rsidRDefault="00BA033A" w:rsidP="005B6411">
      <w:pPr>
        <w:pStyle w:val="Prrafodelista"/>
        <w:numPr>
          <w:ilvl w:val="0"/>
          <w:numId w:val="13"/>
        </w:numPr>
        <w:autoSpaceDE w:val="0"/>
        <w:autoSpaceDN w:val="0"/>
        <w:adjustRightInd w:val="0"/>
        <w:spacing w:after="0" w:line="240" w:lineRule="auto"/>
        <w:jc w:val="both"/>
        <w:rPr>
          <w:rFonts w:ascii="Rockwell" w:hAnsi="Rockwell" w:cs="Arial"/>
        </w:rPr>
      </w:pPr>
      <w:r w:rsidRPr="00E755D7">
        <w:rPr>
          <w:rFonts w:ascii="Rockwell" w:hAnsi="Rockwell" w:cs="Arial"/>
        </w:rPr>
        <w:t xml:space="preserve">Planificar y controlar las labores de transporte y mantenimiento del parque vehicular de la institución, así como coordinar la logística para asegurar la </w:t>
      </w:r>
      <w:r w:rsidRPr="002565D3">
        <w:rPr>
          <w:rFonts w:ascii="Rockwell" w:hAnsi="Rockwell" w:cs="Arial"/>
        </w:rPr>
        <w:t>prestación de los servicios de transportación en la institución.</w:t>
      </w:r>
    </w:p>
    <w:p w14:paraId="1C065D78" w14:textId="77777777" w:rsidR="00130DBA" w:rsidRPr="002565D3" w:rsidRDefault="00130DBA" w:rsidP="005B6411">
      <w:pPr>
        <w:pStyle w:val="Prrafodelista"/>
        <w:numPr>
          <w:ilvl w:val="0"/>
          <w:numId w:val="13"/>
        </w:numPr>
        <w:autoSpaceDE w:val="0"/>
        <w:autoSpaceDN w:val="0"/>
        <w:adjustRightInd w:val="0"/>
        <w:spacing w:after="0" w:line="240" w:lineRule="auto"/>
        <w:jc w:val="both"/>
        <w:rPr>
          <w:rFonts w:ascii="Rockwell" w:hAnsi="Rockwell" w:cs="Arial"/>
        </w:rPr>
      </w:pPr>
      <w:r w:rsidRPr="002565D3">
        <w:rPr>
          <w:rFonts w:ascii="Rockwell" w:hAnsi="Rockwell" w:cs="Arial"/>
        </w:rPr>
        <w:t xml:space="preserve">Asesorar a la dirección de la institución en la gestión y aprobación de los compromisos y libramientos correspondientes a los recursos presupuestarios, anticipos financieros y venta de servicio. </w:t>
      </w:r>
    </w:p>
    <w:p w14:paraId="1B0D8E3F" w14:textId="77777777" w:rsidR="00130DBA" w:rsidRPr="002565D3" w:rsidRDefault="00130DBA" w:rsidP="005B6411">
      <w:pPr>
        <w:pStyle w:val="Prrafodelista"/>
        <w:numPr>
          <w:ilvl w:val="0"/>
          <w:numId w:val="13"/>
        </w:numPr>
        <w:autoSpaceDE w:val="0"/>
        <w:autoSpaceDN w:val="0"/>
        <w:adjustRightInd w:val="0"/>
        <w:spacing w:after="0" w:line="240" w:lineRule="auto"/>
        <w:jc w:val="both"/>
        <w:rPr>
          <w:rFonts w:ascii="Rockwell" w:hAnsi="Rockwell" w:cs="Arial"/>
        </w:rPr>
      </w:pPr>
      <w:r w:rsidRPr="002565D3">
        <w:rPr>
          <w:rFonts w:ascii="Rockwell" w:hAnsi="Rockwell" w:cs="Arial"/>
        </w:rPr>
        <w:t>Garantizar el pago de todas las obligaciones contraídas por la institución.</w:t>
      </w:r>
    </w:p>
    <w:p w14:paraId="6F3179D9" w14:textId="77777777" w:rsidR="00130DBA" w:rsidRPr="002565D3" w:rsidRDefault="00130DBA" w:rsidP="005B6411">
      <w:pPr>
        <w:pStyle w:val="Prrafodelista"/>
        <w:numPr>
          <w:ilvl w:val="0"/>
          <w:numId w:val="13"/>
        </w:numPr>
        <w:autoSpaceDE w:val="0"/>
        <w:autoSpaceDN w:val="0"/>
        <w:adjustRightInd w:val="0"/>
        <w:spacing w:after="0" w:line="240" w:lineRule="auto"/>
        <w:jc w:val="both"/>
        <w:rPr>
          <w:rFonts w:ascii="Rockwell" w:hAnsi="Rockwell" w:cs="Arial"/>
        </w:rPr>
      </w:pPr>
      <w:r w:rsidRPr="002565D3">
        <w:rPr>
          <w:rFonts w:ascii="Rockwell" w:hAnsi="Rockwell" w:cs="Arial"/>
        </w:rPr>
        <w:t>Gestionar los fondos relativos a las actividades que se ejecutan en la Gerencia.</w:t>
      </w:r>
    </w:p>
    <w:p w14:paraId="55E48FA3" w14:textId="77777777" w:rsidR="00130DBA" w:rsidRPr="002565D3" w:rsidRDefault="00130DBA" w:rsidP="005B6411">
      <w:pPr>
        <w:pStyle w:val="Prrafodelista"/>
        <w:numPr>
          <w:ilvl w:val="0"/>
          <w:numId w:val="13"/>
        </w:numPr>
        <w:autoSpaceDE w:val="0"/>
        <w:autoSpaceDN w:val="0"/>
        <w:adjustRightInd w:val="0"/>
        <w:spacing w:after="0" w:line="240" w:lineRule="auto"/>
        <w:jc w:val="both"/>
        <w:rPr>
          <w:rFonts w:ascii="Rockwell" w:hAnsi="Rockwell" w:cs="Arial"/>
        </w:rPr>
      </w:pPr>
      <w:r w:rsidRPr="002565D3">
        <w:rPr>
          <w:rFonts w:ascii="Rockwell" w:hAnsi="Rockwell" w:cs="Arial"/>
        </w:rPr>
        <w:t>Velar por un adecuado registro contable de todas las transacciones económicas financieras del SRS, a fin de dar cumplimiento a las normas legales de contabilidad gubernamental.</w:t>
      </w:r>
    </w:p>
    <w:p w14:paraId="62D6F277" w14:textId="77777777" w:rsidR="00130DBA" w:rsidRPr="002565D3" w:rsidRDefault="00130DBA" w:rsidP="005B6411">
      <w:pPr>
        <w:pStyle w:val="Prrafodelista"/>
        <w:numPr>
          <w:ilvl w:val="0"/>
          <w:numId w:val="13"/>
        </w:numPr>
        <w:autoSpaceDE w:val="0"/>
        <w:autoSpaceDN w:val="0"/>
        <w:adjustRightInd w:val="0"/>
        <w:spacing w:after="0" w:line="240" w:lineRule="auto"/>
        <w:jc w:val="both"/>
        <w:rPr>
          <w:rFonts w:ascii="Rockwell" w:hAnsi="Rockwell" w:cs="Arial"/>
        </w:rPr>
      </w:pPr>
      <w:r w:rsidRPr="002565D3">
        <w:rPr>
          <w:rFonts w:ascii="Rockwell" w:hAnsi="Rockwell" w:cs="Arial"/>
        </w:rPr>
        <w:t>Garantizar el cumplimiento de las normas y procedimientos para las operaciones de compras y contrataciones que establece la ley y la Dirección General de Contrataciones de Bienes, Obras, Servicios y Concesiones en su condición de órgano rector.</w:t>
      </w:r>
    </w:p>
    <w:p w14:paraId="6190C02D" w14:textId="6D486709" w:rsidR="00130DBA" w:rsidRPr="002565D3" w:rsidRDefault="00130DBA" w:rsidP="005B6411">
      <w:pPr>
        <w:pStyle w:val="Prrafodelista"/>
        <w:numPr>
          <w:ilvl w:val="0"/>
          <w:numId w:val="13"/>
        </w:numPr>
        <w:autoSpaceDE w:val="0"/>
        <w:autoSpaceDN w:val="0"/>
        <w:adjustRightInd w:val="0"/>
        <w:spacing w:after="0" w:line="240" w:lineRule="auto"/>
        <w:jc w:val="both"/>
        <w:rPr>
          <w:rFonts w:ascii="Rockwell" w:hAnsi="Rockwell" w:cs="Arial"/>
        </w:rPr>
      </w:pPr>
      <w:r w:rsidRPr="002565D3">
        <w:rPr>
          <w:rFonts w:ascii="Rockwell" w:hAnsi="Rockwell" w:cs="Arial"/>
        </w:rPr>
        <w:t>Control de la recepción, clasificación, acondicionamientos y despacho</w:t>
      </w:r>
      <w:r w:rsidR="4FC1D503" w:rsidRPr="002565D3">
        <w:rPr>
          <w:rFonts w:ascii="Rockwell" w:hAnsi="Rockwell" w:cs="Arial"/>
        </w:rPr>
        <w:t xml:space="preserve"> de</w:t>
      </w:r>
      <w:r w:rsidRPr="002565D3">
        <w:rPr>
          <w:rFonts w:ascii="Rockwell" w:hAnsi="Rockwell" w:cs="Arial"/>
        </w:rPr>
        <w:t xml:space="preserve"> materiales </w:t>
      </w:r>
      <w:r w:rsidR="5A0BC6A4" w:rsidRPr="002565D3">
        <w:rPr>
          <w:rFonts w:ascii="Rockwell" w:hAnsi="Rockwell" w:cs="Arial"/>
        </w:rPr>
        <w:t xml:space="preserve">y </w:t>
      </w:r>
      <w:r w:rsidRPr="002565D3">
        <w:rPr>
          <w:rFonts w:ascii="Rockwell" w:hAnsi="Rockwell" w:cs="Arial"/>
        </w:rPr>
        <w:t>equipos de almacén.</w:t>
      </w:r>
    </w:p>
    <w:p w14:paraId="34406FE1" w14:textId="1C17A8B9" w:rsidR="00130DBA" w:rsidRPr="002565D3" w:rsidRDefault="00130DBA" w:rsidP="005B6411">
      <w:pPr>
        <w:pStyle w:val="Prrafodelista"/>
        <w:numPr>
          <w:ilvl w:val="0"/>
          <w:numId w:val="13"/>
        </w:numPr>
        <w:autoSpaceDE w:val="0"/>
        <w:autoSpaceDN w:val="0"/>
        <w:adjustRightInd w:val="0"/>
        <w:spacing w:after="0" w:line="240" w:lineRule="auto"/>
        <w:jc w:val="both"/>
        <w:rPr>
          <w:rFonts w:ascii="Rockwell" w:eastAsiaTheme="minorEastAsia" w:hAnsi="Rockwell"/>
        </w:rPr>
      </w:pPr>
      <w:r w:rsidRPr="002565D3">
        <w:rPr>
          <w:rFonts w:ascii="Rockwell" w:hAnsi="Rockwell" w:cs="Arial"/>
        </w:rPr>
        <w:t>Garantizar un adecuado registro y descargo de activos fijos</w:t>
      </w:r>
      <w:r w:rsidR="70C41357" w:rsidRPr="002565D3">
        <w:rPr>
          <w:rFonts w:ascii="Rockwell" w:hAnsi="Rockwell" w:cs="Arial"/>
        </w:rPr>
        <w:t xml:space="preserve"> y v</w:t>
      </w:r>
      <w:r w:rsidRPr="002565D3">
        <w:rPr>
          <w:rFonts w:ascii="Rockwell" w:hAnsi="Rockwell" w:cs="Arial"/>
        </w:rPr>
        <w:t>elar por el uso y mantenimiento de un adecuado sistema de inventario de la institución.</w:t>
      </w:r>
      <w:r w:rsidR="00E755D7" w:rsidRPr="002565D3">
        <w:rPr>
          <w:rFonts w:ascii="Rockwell" w:hAnsi="Rockwell" w:cs="Arial"/>
        </w:rPr>
        <w:t xml:space="preserve"> </w:t>
      </w:r>
    </w:p>
    <w:p w14:paraId="4BE4AD0B" w14:textId="77777777" w:rsidR="00130DBA" w:rsidRPr="002565D3" w:rsidRDefault="00130DBA" w:rsidP="005B6411">
      <w:pPr>
        <w:pStyle w:val="Prrafodelista"/>
        <w:numPr>
          <w:ilvl w:val="0"/>
          <w:numId w:val="13"/>
        </w:numPr>
        <w:autoSpaceDE w:val="0"/>
        <w:autoSpaceDN w:val="0"/>
        <w:adjustRightInd w:val="0"/>
        <w:spacing w:after="0" w:line="240" w:lineRule="auto"/>
        <w:jc w:val="both"/>
        <w:rPr>
          <w:rFonts w:ascii="Rockwell" w:hAnsi="Rockwell" w:cs="Arial"/>
        </w:rPr>
      </w:pPr>
      <w:r w:rsidRPr="002565D3">
        <w:rPr>
          <w:rFonts w:ascii="Rockwell" w:hAnsi="Rockwell" w:cs="Arial"/>
        </w:rPr>
        <w:t>Supervisar que se cumplan las normas y procedimientos establecidos para la captación de recursos que recibe la institución, a través de donaciones y/o aportes y mantener un adecuado control de los mismos.</w:t>
      </w:r>
    </w:p>
    <w:p w14:paraId="4BF8EDED" w14:textId="07E69FD0" w:rsidR="00F23FCE" w:rsidRPr="002565D3" w:rsidRDefault="00130DBA" w:rsidP="00EC1D3E">
      <w:pPr>
        <w:pStyle w:val="Prrafodelista"/>
        <w:numPr>
          <w:ilvl w:val="0"/>
          <w:numId w:val="13"/>
        </w:numPr>
        <w:autoSpaceDE w:val="0"/>
        <w:autoSpaceDN w:val="0"/>
        <w:adjustRightInd w:val="0"/>
        <w:spacing w:after="0" w:line="240" w:lineRule="auto"/>
        <w:jc w:val="both"/>
        <w:rPr>
          <w:rFonts w:ascii="Rockwell" w:hAnsi="Rockwell" w:cs="Arial"/>
        </w:rPr>
      </w:pPr>
      <w:r w:rsidRPr="002565D3">
        <w:rPr>
          <w:rFonts w:ascii="Rockwell" w:hAnsi="Rockwell" w:cs="Arial"/>
        </w:rPr>
        <w:t>Apoyar, dar Seguimiento y Supervisar los EESS en materia de Administración</w:t>
      </w:r>
      <w:r w:rsidR="00DB28FC" w:rsidRPr="002565D3">
        <w:rPr>
          <w:rFonts w:ascii="Rockwell" w:hAnsi="Rockwell" w:cs="Arial"/>
        </w:rPr>
        <w:t>.</w:t>
      </w:r>
    </w:p>
    <w:p w14:paraId="15C1E8FB" w14:textId="77777777" w:rsidR="002565D3" w:rsidRPr="003052E5" w:rsidRDefault="002565D3" w:rsidP="002565D3">
      <w:pPr>
        <w:pStyle w:val="Prrafodelista"/>
        <w:numPr>
          <w:ilvl w:val="0"/>
          <w:numId w:val="13"/>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4B139AC2" w14:textId="77777777" w:rsidR="002565D3" w:rsidRDefault="002565D3" w:rsidP="002565D3">
      <w:pPr>
        <w:spacing w:after="0" w:line="240" w:lineRule="auto"/>
        <w:jc w:val="both"/>
        <w:rPr>
          <w:rFonts w:eastAsiaTheme="minorEastAsia"/>
          <w:color w:val="000000" w:themeColor="text1"/>
        </w:rPr>
      </w:pPr>
    </w:p>
    <w:p w14:paraId="4A24D972" w14:textId="6CB78DC0" w:rsidR="002565D3" w:rsidRPr="00B170B0" w:rsidRDefault="00B170B0" w:rsidP="00B170B0">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02B6C382" w14:textId="77777777" w:rsidR="002565D3" w:rsidRPr="003052E5" w:rsidRDefault="002565D3" w:rsidP="002565D3">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72AB0C24" w14:textId="10B0A8B3" w:rsidR="00E7142C" w:rsidRDefault="00E7142C" w:rsidP="002565D3">
      <w:pPr>
        <w:pStyle w:val="Prrafodelista"/>
        <w:autoSpaceDE w:val="0"/>
        <w:autoSpaceDN w:val="0"/>
        <w:adjustRightInd w:val="0"/>
        <w:spacing w:after="0" w:line="240" w:lineRule="auto"/>
        <w:ind w:left="1004"/>
        <w:jc w:val="both"/>
        <w:rPr>
          <w:rFonts w:ascii="Rockwell" w:hAnsi="Rockwell"/>
        </w:rPr>
      </w:pPr>
    </w:p>
    <w:p w14:paraId="644482AA" w14:textId="52124C15" w:rsidR="002565D3" w:rsidRDefault="002565D3" w:rsidP="002565D3">
      <w:pPr>
        <w:pStyle w:val="Prrafodelista"/>
        <w:autoSpaceDE w:val="0"/>
        <w:autoSpaceDN w:val="0"/>
        <w:adjustRightInd w:val="0"/>
        <w:spacing w:after="0" w:line="240" w:lineRule="auto"/>
        <w:ind w:left="1004"/>
        <w:jc w:val="both"/>
        <w:rPr>
          <w:rFonts w:ascii="Rockwell" w:hAnsi="Rockwell"/>
        </w:rPr>
      </w:pPr>
    </w:p>
    <w:p w14:paraId="22FDA0DD" w14:textId="57F5939E" w:rsidR="002565D3" w:rsidRDefault="002565D3" w:rsidP="002565D3">
      <w:pPr>
        <w:pStyle w:val="Prrafodelista"/>
        <w:autoSpaceDE w:val="0"/>
        <w:autoSpaceDN w:val="0"/>
        <w:adjustRightInd w:val="0"/>
        <w:spacing w:after="0" w:line="240" w:lineRule="auto"/>
        <w:ind w:left="1004"/>
        <w:jc w:val="both"/>
        <w:rPr>
          <w:rFonts w:ascii="Rockwell" w:hAnsi="Rockwell"/>
        </w:rPr>
      </w:pPr>
    </w:p>
    <w:p w14:paraId="032CF61C" w14:textId="4FD343D8" w:rsidR="002565D3" w:rsidRDefault="002565D3" w:rsidP="002565D3">
      <w:pPr>
        <w:pStyle w:val="Prrafodelista"/>
        <w:autoSpaceDE w:val="0"/>
        <w:autoSpaceDN w:val="0"/>
        <w:adjustRightInd w:val="0"/>
        <w:spacing w:after="0" w:line="240" w:lineRule="auto"/>
        <w:ind w:left="1004"/>
        <w:jc w:val="both"/>
        <w:rPr>
          <w:rFonts w:ascii="Rockwell" w:hAnsi="Rockwell"/>
        </w:rPr>
      </w:pPr>
    </w:p>
    <w:p w14:paraId="76DE8617" w14:textId="51CB0B47" w:rsidR="00461EAB" w:rsidRDefault="00461EAB" w:rsidP="002565D3">
      <w:pPr>
        <w:pStyle w:val="Prrafodelista"/>
        <w:autoSpaceDE w:val="0"/>
        <w:autoSpaceDN w:val="0"/>
        <w:adjustRightInd w:val="0"/>
        <w:spacing w:after="0" w:line="240" w:lineRule="auto"/>
        <w:ind w:left="1004"/>
        <w:jc w:val="both"/>
        <w:rPr>
          <w:rFonts w:ascii="Rockwell" w:hAnsi="Rockwell"/>
        </w:rPr>
      </w:pPr>
    </w:p>
    <w:p w14:paraId="757C846C" w14:textId="44F11713" w:rsidR="00461EAB" w:rsidRDefault="00461EAB" w:rsidP="002565D3">
      <w:pPr>
        <w:pStyle w:val="Prrafodelista"/>
        <w:autoSpaceDE w:val="0"/>
        <w:autoSpaceDN w:val="0"/>
        <w:adjustRightInd w:val="0"/>
        <w:spacing w:after="0" w:line="240" w:lineRule="auto"/>
        <w:ind w:left="1004"/>
        <w:jc w:val="both"/>
        <w:rPr>
          <w:rFonts w:ascii="Rockwell" w:hAnsi="Rockwell"/>
        </w:rPr>
      </w:pPr>
    </w:p>
    <w:p w14:paraId="700F06D8" w14:textId="77777777" w:rsidR="00461EAB" w:rsidRDefault="00461EAB" w:rsidP="002565D3">
      <w:pPr>
        <w:pStyle w:val="Prrafodelista"/>
        <w:autoSpaceDE w:val="0"/>
        <w:autoSpaceDN w:val="0"/>
        <w:adjustRightInd w:val="0"/>
        <w:spacing w:after="0" w:line="240" w:lineRule="auto"/>
        <w:ind w:left="1004"/>
        <w:jc w:val="both"/>
        <w:rPr>
          <w:rFonts w:ascii="Rockwell" w:hAnsi="Rockwell"/>
        </w:rPr>
      </w:pPr>
    </w:p>
    <w:p w14:paraId="256B076A" w14:textId="209595FD" w:rsidR="002565D3" w:rsidRDefault="002565D3" w:rsidP="002565D3">
      <w:pPr>
        <w:pStyle w:val="Prrafodelista"/>
        <w:autoSpaceDE w:val="0"/>
        <w:autoSpaceDN w:val="0"/>
        <w:adjustRightInd w:val="0"/>
        <w:spacing w:after="0" w:line="240" w:lineRule="auto"/>
        <w:ind w:left="1004"/>
        <w:jc w:val="both"/>
        <w:rPr>
          <w:rFonts w:ascii="Rockwell" w:hAnsi="Rockwell"/>
        </w:rPr>
      </w:pPr>
    </w:p>
    <w:p w14:paraId="25A7D0BF" w14:textId="56D30D36" w:rsidR="002565D3" w:rsidRDefault="002565D3" w:rsidP="002565D3">
      <w:pPr>
        <w:pStyle w:val="Prrafodelista"/>
        <w:autoSpaceDE w:val="0"/>
        <w:autoSpaceDN w:val="0"/>
        <w:adjustRightInd w:val="0"/>
        <w:spacing w:after="0" w:line="240" w:lineRule="auto"/>
        <w:ind w:left="1004"/>
        <w:jc w:val="both"/>
        <w:rPr>
          <w:rFonts w:ascii="Rockwell" w:hAnsi="Rockwell"/>
        </w:rPr>
      </w:pPr>
    </w:p>
    <w:p w14:paraId="79AEAFEC" w14:textId="16F6B690" w:rsidR="002565D3" w:rsidRDefault="002565D3" w:rsidP="002565D3">
      <w:pPr>
        <w:pStyle w:val="Prrafodelista"/>
        <w:autoSpaceDE w:val="0"/>
        <w:autoSpaceDN w:val="0"/>
        <w:adjustRightInd w:val="0"/>
        <w:spacing w:after="0" w:line="240" w:lineRule="auto"/>
        <w:ind w:left="1004"/>
        <w:jc w:val="both"/>
        <w:rPr>
          <w:rFonts w:ascii="Rockwell" w:hAnsi="Rockwell"/>
        </w:rPr>
      </w:pPr>
    </w:p>
    <w:p w14:paraId="11C65F0C" w14:textId="633CD64C" w:rsidR="002565D3" w:rsidRDefault="002565D3" w:rsidP="002565D3">
      <w:pPr>
        <w:pStyle w:val="Prrafodelista"/>
        <w:autoSpaceDE w:val="0"/>
        <w:autoSpaceDN w:val="0"/>
        <w:adjustRightInd w:val="0"/>
        <w:spacing w:after="0" w:line="240" w:lineRule="auto"/>
        <w:ind w:left="1004"/>
        <w:jc w:val="both"/>
        <w:rPr>
          <w:rFonts w:ascii="Rockwell" w:hAnsi="Rockwell"/>
        </w:rPr>
      </w:pPr>
    </w:p>
    <w:p w14:paraId="2FF60E68" w14:textId="58A14025" w:rsidR="002565D3" w:rsidRDefault="002565D3" w:rsidP="002565D3">
      <w:pPr>
        <w:pStyle w:val="Prrafodelista"/>
        <w:autoSpaceDE w:val="0"/>
        <w:autoSpaceDN w:val="0"/>
        <w:adjustRightInd w:val="0"/>
        <w:spacing w:after="0" w:line="240" w:lineRule="auto"/>
        <w:ind w:left="1004"/>
        <w:jc w:val="both"/>
        <w:rPr>
          <w:rFonts w:ascii="Rockwell" w:hAnsi="Rockwell"/>
        </w:rPr>
      </w:pPr>
    </w:p>
    <w:p w14:paraId="39925289" w14:textId="77777777" w:rsidR="002565D3" w:rsidRPr="009D7D45" w:rsidRDefault="002565D3" w:rsidP="009D7D45">
      <w:pPr>
        <w:autoSpaceDE w:val="0"/>
        <w:autoSpaceDN w:val="0"/>
        <w:adjustRightInd w:val="0"/>
        <w:spacing w:after="0" w:line="240" w:lineRule="auto"/>
        <w:jc w:val="both"/>
        <w:rPr>
          <w:rFonts w:ascii="Rockwell" w:hAnsi="Rockwell"/>
        </w:rPr>
      </w:pPr>
    </w:p>
    <w:p w14:paraId="489EEEA9" w14:textId="0470CFFB" w:rsidR="00801C28" w:rsidRPr="00801C28" w:rsidRDefault="007C1B40" w:rsidP="00801C28">
      <w:pPr>
        <w:pStyle w:val="Ttulo2"/>
        <w:numPr>
          <w:ilvl w:val="1"/>
          <w:numId w:val="2"/>
        </w:numPr>
        <w:spacing w:after="0"/>
        <w:ind w:left="284" w:hanging="567"/>
      </w:pPr>
      <w:bookmarkStart w:id="42" w:name="_Toc89772444"/>
      <w:r>
        <w:lastRenderedPageBreak/>
        <w:t>Unidades del Nivel Sustantivo u Operativo</w:t>
      </w:r>
      <w:bookmarkEnd w:id="4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21"/>
        <w:gridCol w:w="5741"/>
      </w:tblGrid>
      <w:tr w:rsidR="00801C28" w:rsidRPr="00C42BC1" w14:paraId="173F4ED7" w14:textId="77777777" w:rsidTr="3B66A2B6">
        <w:tc>
          <w:tcPr>
            <w:tcW w:w="3121" w:type="dxa"/>
            <w:shd w:val="clear" w:color="auto" w:fill="F2F2F2" w:themeFill="background1" w:themeFillShade="F2"/>
          </w:tcPr>
          <w:p w14:paraId="46948B41" w14:textId="77777777" w:rsidR="00801C28" w:rsidRPr="00C42BC1" w:rsidRDefault="00801C28" w:rsidP="002C775E">
            <w:pPr>
              <w:spacing w:line="240" w:lineRule="auto"/>
              <w:jc w:val="both"/>
              <w:rPr>
                <w:rFonts w:ascii="Rockwell" w:hAnsi="Rockwell" w:cs="Arial"/>
                <w:lang w:val="es-ES"/>
              </w:rPr>
            </w:pPr>
            <w:r w:rsidRPr="00C42BC1">
              <w:rPr>
                <w:rFonts w:ascii="Rockwell" w:hAnsi="Rockwell" w:cs="Arial"/>
                <w:lang w:val="es-ES"/>
              </w:rPr>
              <w:t>Título de la Unidad</w:t>
            </w:r>
          </w:p>
        </w:tc>
        <w:tc>
          <w:tcPr>
            <w:tcW w:w="5741" w:type="dxa"/>
          </w:tcPr>
          <w:p w14:paraId="4BAF182D" w14:textId="6CBA02D9" w:rsidR="00801C28" w:rsidRPr="00C42BC1" w:rsidRDefault="00801C28" w:rsidP="004968E7">
            <w:pPr>
              <w:pStyle w:val="Ttulo3"/>
              <w:framePr w:wrap="around"/>
            </w:pPr>
            <w:bookmarkStart w:id="43" w:name="_Toc89772445"/>
            <w:r w:rsidRPr="00C42BC1">
              <w:t>D</w:t>
            </w:r>
            <w:r w:rsidR="006E4E36">
              <w:t>epartamento de Centros de Salud</w:t>
            </w:r>
            <w:bookmarkEnd w:id="43"/>
          </w:p>
        </w:tc>
      </w:tr>
      <w:tr w:rsidR="00801C28" w:rsidRPr="00C42BC1" w14:paraId="5D41A8F6" w14:textId="77777777" w:rsidTr="3B66A2B6">
        <w:tc>
          <w:tcPr>
            <w:tcW w:w="3121" w:type="dxa"/>
            <w:shd w:val="clear" w:color="auto" w:fill="F2F2F2" w:themeFill="background1" w:themeFillShade="F2"/>
          </w:tcPr>
          <w:p w14:paraId="72C0556F" w14:textId="77777777" w:rsidR="00801C28" w:rsidRPr="00C42BC1" w:rsidRDefault="00801C28" w:rsidP="002C775E">
            <w:pPr>
              <w:spacing w:line="240" w:lineRule="auto"/>
              <w:jc w:val="both"/>
              <w:rPr>
                <w:rFonts w:ascii="Rockwell" w:hAnsi="Rockwell" w:cs="Arial"/>
                <w:lang w:val="es-ES"/>
              </w:rPr>
            </w:pPr>
            <w:r w:rsidRPr="00C42BC1">
              <w:rPr>
                <w:rFonts w:ascii="Rockwell" w:hAnsi="Rockwell" w:cs="Arial"/>
                <w:lang w:val="es-ES"/>
              </w:rPr>
              <w:t>Naturaleza de la Unidad</w:t>
            </w:r>
          </w:p>
        </w:tc>
        <w:tc>
          <w:tcPr>
            <w:tcW w:w="5741" w:type="dxa"/>
          </w:tcPr>
          <w:p w14:paraId="579A8087" w14:textId="29DEF3CF" w:rsidR="00801C28" w:rsidRPr="00C42BC1" w:rsidRDefault="008B20BC" w:rsidP="002C775E">
            <w:pPr>
              <w:spacing w:before="240" w:after="120" w:line="240" w:lineRule="auto"/>
              <w:contextualSpacing/>
              <w:jc w:val="both"/>
              <w:rPr>
                <w:rFonts w:ascii="Rockwell" w:hAnsi="Rockwell" w:cs="Arial"/>
                <w:lang w:val="es-ES"/>
              </w:rPr>
            </w:pPr>
            <w:r>
              <w:rPr>
                <w:rFonts w:ascii="Rockwell" w:hAnsi="Rockwell" w:cs="Arial"/>
                <w:lang w:val="es-MX"/>
              </w:rPr>
              <w:t>Sustantiva u Operativo</w:t>
            </w:r>
          </w:p>
        </w:tc>
      </w:tr>
      <w:tr w:rsidR="00801C28" w:rsidRPr="00C42BC1" w14:paraId="26EFAA5C" w14:textId="77777777" w:rsidTr="3B66A2B6">
        <w:tc>
          <w:tcPr>
            <w:tcW w:w="3121" w:type="dxa"/>
            <w:shd w:val="clear" w:color="auto" w:fill="F2F2F2" w:themeFill="background1" w:themeFillShade="F2"/>
          </w:tcPr>
          <w:p w14:paraId="3AFBD11D" w14:textId="77777777" w:rsidR="00801C28" w:rsidRPr="00C42BC1" w:rsidRDefault="00801C28" w:rsidP="002C775E">
            <w:pPr>
              <w:spacing w:line="240" w:lineRule="auto"/>
              <w:jc w:val="both"/>
              <w:rPr>
                <w:rFonts w:ascii="Rockwell" w:hAnsi="Rockwell" w:cs="Arial"/>
                <w:lang w:val="es-ES"/>
              </w:rPr>
            </w:pPr>
            <w:r w:rsidRPr="00C42BC1">
              <w:rPr>
                <w:rFonts w:ascii="Rockwell" w:hAnsi="Rockwell" w:cs="Arial"/>
                <w:lang w:val="es-ES"/>
              </w:rPr>
              <w:t>Estructura Orgánica</w:t>
            </w:r>
          </w:p>
        </w:tc>
        <w:tc>
          <w:tcPr>
            <w:tcW w:w="5741" w:type="dxa"/>
          </w:tcPr>
          <w:p w14:paraId="69922704" w14:textId="316A95A2" w:rsidR="00801C28" w:rsidRPr="00C42BC1" w:rsidRDefault="14628A06" w:rsidP="3B66A2B6">
            <w:pPr>
              <w:spacing w:before="240" w:after="120" w:line="240" w:lineRule="auto"/>
              <w:contextualSpacing/>
              <w:jc w:val="both"/>
              <w:rPr>
                <w:rFonts w:ascii="Rockwell" w:hAnsi="Rockwell" w:cs="Arial"/>
                <w:lang w:val="es-ES"/>
              </w:rPr>
            </w:pPr>
            <w:r w:rsidRPr="3B66A2B6">
              <w:rPr>
                <w:rFonts w:ascii="Rockwell" w:hAnsi="Rockwell" w:cs="Arial"/>
                <w:lang w:val="es-ES"/>
              </w:rPr>
              <w:t xml:space="preserve">División de Primer Nivel de Atención, División de Centros Hospitalarios, División de Gestión </w:t>
            </w:r>
            <w:r w:rsidR="39B769BF" w:rsidRPr="3B66A2B6">
              <w:rPr>
                <w:rFonts w:ascii="Rockwell" w:hAnsi="Rockwell" w:cs="Arial"/>
                <w:lang w:val="es-ES"/>
              </w:rPr>
              <w:t xml:space="preserve">Clínica, División. </w:t>
            </w:r>
            <w:bookmarkStart w:id="44" w:name="_GoBack"/>
            <w:bookmarkEnd w:id="44"/>
            <w:r w:rsidR="00F014D9" w:rsidRPr="3B66A2B6">
              <w:rPr>
                <w:rFonts w:ascii="Rockwell" w:hAnsi="Rockwell" w:cs="Arial"/>
                <w:lang w:val="es-ES"/>
              </w:rPr>
              <w:t>De</w:t>
            </w:r>
            <w:r w:rsidR="39B769BF" w:rsidRPr="3B66A2B6">
              <w:rPr>
                <w:rFonts w:ascii="Rockwell" w:hAnsi="Rockwell" w:cs="Arial"/>
                <w:lang w:val="es-ES"/>
              </w:rPr>
              <w:t xml:space="preserve"> Emergencia Médicas y el personal que lo integra.</w:t>
            </w:r>
          </w:p>
        </w:tc>
      </w:tr>
      <w:tr w:rsidR="00801C28" w:rsidRPr="00C42BC1" w14:paraId="5B555BB6" w14:textId="77777777" w:rsidTr="3B66A2B6">
        <w:tc>
          <w:tcPr>
            <w:tcW w:w="3121" w:type="dxa"/>
            <w:shd w:val="clear" w:color="auto" w:fill="F2F2F2" w:themeFill="background1" w:themeFillShade="F2"/>
          </w:tcPr>
          <w:p w14:paraId="53674018" w14:textId="77777777" w:rsidR="00801C28" w:rsidRPr="00C42BC1" w:rsidRDefault="00801C28" w:rsidP="002C775E">
            <w:pPr>
              <w:spacing w:line="240" w:lineRule="auto"/>
              <w:jc w:val="both"/>
              <w:rPr>
                <w:rFonts w:ascii="Rockwell" w:hAnsi="Rockwell" w:cs="Arial"/>
                <w:lang w:val="es-ES"/>
              </w:rPr>
            </w:pPr>
            <w:r w:rsidRPr="00C42BC1">
              <w:rPr>
                <w:rFonts w:ascii="Rockwell" w:hAnsi="Rockwell" w:cs="Arial"/>
                <w:lang w:val="es-ES"/>
              </w:rPr>
              <w:t>Relación de Dependencia</w:t>
            </w:r>
          </w:p>
        </w:tc>
        <w:tc>
          <w:tcPr>
            <w:tcW w:w="5741" w:type="dxa"/>
          </w:tcPr>
          <w:p w14:paraId="3B12CD28" w14:textId="4CB2FA88" w:rsidR="00801C28" w:rsidRPr="00C42BC1" w:rsidRDefault="00E23D00" w:rsidP="002C775E">
            <w:pPr>
              <w:spacing w:line="240" w:lineRule="auto"/>
              <w:jc w:val="both"/>
              <w:rPr>
                <w:rFonts w:ascii="Rockwell" w:hAnsi="Rockwell" w:cs="Arial"/>
                <w:lang w:val="es-ES"/>
              </w:rPr>
            </w:pPr>
            <w:r>
              <w:rPr>
                <w:rFonts w:ascii="Rockwell" w:hAnsi="Rockwell" w:cs="Arial"/>
                <w:spacing w:val="-3"/>
              </w:rPr>
              <w:t xml:space="preserve">Con la </w:t>
            </w:r>
            <w:r w:rsidRPr="00C42BC1">
              <w:rPr>
                <w:rFonts w:ascii="Rockwell" w:hAnsi="Rockwell" w:cs="Arial"/>
                <w:spacing w:val="-3"/>
              </w:rPr>
              <w:t>Dirección</w:t>
            </w:r>
            <w:r>
              <w:rPr>
                <w:rFonts w:ascii="Rockwell" w:hAnsi="Rockwell" w:cs="Arial"/>
                <w:spacing w:val="-3"/>
              </w:rPr>
              <w:t xml:space="preserve"> del Servicio Regional de Salud</w:t>
            </w:r>
          </w:p>
        </w:tc>
      </w:tr>
      <w:tr w:rsidR="00801C28" w:rsidRPr="00C42BC1" w14:paraId="12DA4684" w14:textId="77777777" w:rsidTr="3B66A2B6">
        <w:tc>
          <w:tcPr>
            <w:tcW w:w="3121" w:type="dxa"/>
            <w:shd w:val="clear" w:color="auto" w:fill="F2F2F2" w:themeFill="background1" w:themeFillShade="F2"/>
          </w:tcPr>
          <w:p w14:paraId="74AC2955" w14:textId="77777777" w:rsidR="00801C28" w:rsidRPr="00C42BC1" w:rsidRDefault="00801C28" w:rsidP="00F052D8">
            <w:pPr>
              <w:spacing w:line="240" w:lineRule="auto"/>
              <w:jc w:val="both"/>
            </w:pPr>
            <w:r w:rsidRPr="00F052D8">
              <w:rPr>
                <w:rFonts w:ascii="Rockwell" w:hAnsi="Rockwell" w:cs="Arial"/>
                <w:lang w:val="es-ES"/>
              </w:rPr>
              <w:t>Coordinación</w:t>
            </w:r>
          </w:p>
        </w:tc>
        <w:tc>
          <w:tcPr>
            <w:tcW w:w="5741" w:type="dxa"/>
          </w:tcPr>
          <w:p w14:paraId="0BBAA861" w14:textId="43463361" w:rsidR="00801C28" w:rsidRPr="00C42BC1" w:rsidRDefault="35DB1779" w:rsidP="3B66A2B6">
            <w:pPr>
              <w:spacing w:after="0" w:line="240" w:lineRule="auto"/>
              <w:contextualSpacing/>
              <w:rPr>
                <w:rFonts w:ascii="Rockwell" w:hAnsi="Rockwell" w:cs="Arial"/>
                <w:lang w:val="es-MX" w:eastAsia="es-ES"/>
              </w:rPr>
            </w:pPr>
            <w:r w:rsidRPr="3B66A2B6">
              <w:rPr>
                <w:rFonts w:ascii="Rockwell" w:hAnsi="Rockwell" w:cs="Arial"/>
                <w:lang w:val="es-MX" w:eastAsia="es-ES"/>
              </w:rPr>
              <w:t>Con todas las unidades de la Institución</w:t>
            </w:r>
            <w:r w:rsidR="208F393F" w:rsidRPr="3B66A2B6">
              <w:rPr>
                <w:rFonts w:ascii="Rockwell" w:hAnsi="Rockwell" w:cs="Arial"/>
                <w:lang w:val="es-MX" w:eastAsia="es-ES"/>
              </w:rPr>
              <w:t xml:space="preserve"> y las áreas misionales del SNS.</w:t>
            </w:r>
          </w:p>
        </w:tc>
      </w:tr>
    </w:tbl>
    <w:p w14:paraId="45773D7C" w14:textId="77777777" w:rsidR="008B20BC" w:rsidRDefault="008B20BC" w:rsidP="008B20BC">
      <w:pPr>
        <w:pStyle w:val="Prrafodelista"/>
        <w:autoSpaceDE w:val="0"/>
        <w:autoSpaceDN w:val="0"/>
        <w:adjustRightInd w:val="0"/>
        <w:spacing w:after="0" w:line="240" w:lineRule="auto"/>
        <w:ind w:left="1004"/>
        <w:jc w:val="both"/>
        <w:rPr>
          <w:rFonts w:ascii="Rockwell" w:hAnsi="Rockwell" w:cs="Arial"/>
          <w:b/>
          <w:bCs/>
        </w:rPr>
      </w:pPr>
    </w:p>
    <w:p w14:paraId="5906FCC4" w14:textId="3DA829D7" w:rsidR="008B20BC" w:rsidRPr="008212C9" w:rsidRDefault="008B20BC"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Estructura Orgánica:</w:t>
      </w:r>
    </w:p>
    <w:p w14:paraId="757FD5BB" w14:textId="77777777" w:rsidR="009B5F92" w:rsidRDefault="009B5F92" w:rsidP="00490747">
      <w:pPr>
        <w:pStyle w:val="Prrafodelista"/>
        <w:autoSpaceDE w:val="0"/>
        <w:autoSpaceDN w:val="0"/>
        <w:adjustRightInd w:val="0"/>
        <w:spacing w:after="0" w:line="240" w:lineRule="auto"/>
        <w:ind w:left="1004"/>
        <w:jc w:val="center"/>
        <w:rPr>
          <w:rFonts w:ascii="Rockwell" w:hAnsi="Rockwell" w:cs="Arial"/>
          <w:b/>
          <w:bCs/>
        </w:rPr>
      </w:pPr>
    </w:p>
    <w:p w14:paraId="1C6E1C30" w14:textId="1F8BFC7F" w:rsidR="009B5F92" w:rsidRDefault="009B5F92" w:rsidP="00490747">
      <w:pPr>
        <w:pStyle w:val="Prrafodelista"/>
        <w:autoSpaceDE w:val="0"/>
        <w:autoSpaceDN w:val="0"/>
        <w:adjustRightInd w:val="0"/>
        <w:spacing w:after="0" w:line="240" w:lineRule="auto"/>
        <w:ind w:left="1004"/>
        <w:jc w:val="center"/>
        <w:rPr>
          <w:rFonts w:ascii="Rockwell" w:hAnsi="Rockwell" w:cs="Arial"/>
          <w:b/>
          <w:bCs/>
        </w:rPr>
      </w:pPr>
    </w:p>
    <w:p w14:paraId="65BDDA0D" w14:textId="34766B31" w:rsidR="009B5F92" w:rsidRDefault="009B5F92" w:rsidP="00490747">
      <w:pPr>
        <w:pStyle w:val="Prrafodelista"/>
        <w:autoSpaceDE w:val="0"/>
        <w:autoSpaceDN w:val="0"/>
        <w:adjustRightInd w:val="0"/>
        <w:spacing w:after="0" w:line="240" w:lineRule="auto"/>
        <w:ind w:left="1004"/>
        <w:jc w:val="center"/>
        <w:rPr>
          <w:rFonts w:ascii="Rockwell" w:hAnsi="Rockwell" w:cs="Arial"/>
          <w:b/>
          <w:bCs/>
        </w:rPr>
      </w:pPr>
    </w:p>
    <w:p w14:paraId="25E71E91" w14:textId="614A1F51" w:rsidR="004968E7" w:rsidRPr="00DD0568" w:rsidRDefault="00DD0568" w:rsidP="00DD0568">
      <w:pPr>
        <w:pStyle w:val="Prrafodelista"/>
        <w:autoSpaceDE w:val="0"/>
        <w:autoSpaceDN w:val="0"/>
        <w:adjustRightInd w:val="0"/>
        <w:spacing w:after="0" w:line="240" w:lineRule="auto"/>
        <w:ind w:left="1004"/>
        <w:jc w:val="center"/>
        <w:rPr>
          <w:rFonts w:ascii="Rockwell" w:hAnsi="Rockwell" w:cs="Arial"/>
          <w:b/>
          <w:bCs/>
        </w:rPr>
      </w:pPr>
      <w:r>
        <w:object w:dxaOrig="4726" w:dyaOrig="4350" w14:anchorId="412E8250">
          <v:shape id="_x0000_i1028" type="#_x0000_t75" style="width:236.1pt;height:217.65pt" o:ole="">
            <v:imagedata r:id="rId23" o:title=""/>
          </v:shape>
          <o:OLEObject Type="Embed" ProgID="Visio.Drawing.15" ShapeID="_x0000_i1028" DrawAspect="Content" ObjectID="_1728287169" r:id="rId24"/>
        </w:object>
      </w:r>
    </w:p>
    <w:p w14:paraId="36995E6E" w14:textId="26FDE7A8" w:rsidR="009B5F92" w:rsidRDefault="009B5F92" w:rsidP="004D6AA6">
      <w:pPr>
        <w:pStyle w:val="Prrafodelista"/>
        <w:autoSpaceDE w:val="0"/>
        <w:autoSpaceDN w:val="0"/>
        <w:adjustRightInd w:val="0"/>
        <w:spacing w:after="0" w:line="240" w:lineRule="auto"/>
        <w:ind w:left="1004"/>
        <w:jc w:val="center"/>
        <w:rPr>
          <w:rFonts w:ascii="Rockwell" w:hAnsi="Rockwell" w:cs="Arial"/>
          <w:b/>
          <w:bCs/>
        </w:rPr>
      </w:pPr>
    </w:p>
    <w:p w14:paraId="494B1A51" w14:textId="77777777" w:rsidR="001D0D7B" w:rsidRPr="002565D3" w:rsidRDefault="001D0D7B" w:rsidP="002565D3">
      <w:pPr>
        <w:autoSpaceDE w:val="0"/>
        <w:autoSpaceDN w:val="0"/>
        <w:adjustRightInd w:val="0"/>
        <w:spacing w:after="0" w:line="240" w:lineRule="auto"/>
        <w:rPr>
          <w:rFonts w:ascii="Rockwell" w:hAnsi="Rockwell" w:cs="Arial"/>
          <w:b/>
          <w:bCs/>
        </w:rPr>
      </w:pPr>
    </w:p>
    <w:p w14:paraId="7C1BD765" w14:textId="179FD37C" w:rsidR="008B20BC" w:rsidRDefault="008B20BC"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Objetivo:</w:t>
      </w:r>
    </w:p>
    <w:p w14:paraId="2495EABA" w14:textId="11FA3C1B" w:rsidR="00EA75FA" w:rsidRPr="00490747" w:rsidRDefault="00EA75FA" w:rsidP="001F2BD3">
      <w:pPr>
        <w:pStyle w:val="Prrafodelista"/>
        <w:autoSpaceDE w:val="0"/>
        <w:autoSpaceDN w:val="0"/>
        <w:adjustRightInd w:val="0"/>
        <w:spacing w:after="0" w:line="240" w:lineRule="auto"/>
        <w:ind w:left="1004"/>
        <w:jc w:val="both"/>
        <w:rPr>
          <w:rFonts w:ascii="Rockwell" w:hAnsi="Rockwell" w:cs="Arial"/>
        </w:rPr>
      </w:pPr>
      <w:r w:rsidRPr="3B66A2B6">
        <w:rPr>
          <w:rFonts w:ascii="Rockwell" w:hAnsi="Rockwell" w:cs="Arial"/>
        </w:rPr>
        <w:t xml:space="preserve">Garantizar la correcta gestión y desarrollo de la función de provisión de servicios en </w:t>
      </w:r>
      <w:r w:rsidR="00A14F8F" w:rsidRPr="3B66A2B6">
        <w:rPr>
          <w:rFonts w:ascii="Rockwell" w:hAnsi="Rockwell" w:cs="Arial"/>
        </w:rPr>
        <w:t xml:space="preserve">los </w:t>
      </w:r>
      <w:r w:rsidRPr="3B66A2B6">
        <w:rPr>
          <w:rFonts w:ascii="Rockwell" w:hAnsi="Rockwell" w:cs="Arial"/>
        </w:rPr>
        <w:t>E</w:t>
      </w:r>
      <w:r w:rsidR="00A14F8F" w:rsidRPr="3B66A2B6">
        <w:rPr>
          <w:rFonts w:ascii="Rockwell" w:hAnsi="Rockwell" w:cs="Arial"/>
        </w:rPr>
        <w:t>stablecimientos de Salud</w:t>
      </w:r>
      <w:r w:rsidRPr="3B66A2B6">
        <w:rPr>
          <w:rFonts w:ascii="Rockwell" w:hAnsi="Rockwell" w:cs="Arial"/>
        </w:rPr>
        <w:t xml:space="preserve"> con los fines de dar cumplimiento </w:t>
      </w:r>
      <w:r w:rsidR="4241F62D" w:rsidRPr="3B66A2B6">
        <w:rPr>
          <w:rFonts w:ascii="Rockwell" w:hAnsi="Rockwell" w:cs="Arial"/>
        </w:rPr>
        <w:t xml:space="preserve">al </w:t>
      </w:r>
      <w:r w:rsidRPr="3B66A2B6">
        <w:rPr>
          <w:rFonts w:ascii="Rockwell" w:hAnsi="Rockwell" w:cs="Arial"/>
        </w:rPr>
        <w:t>modelo de atención y apoyar la labor preventiva y clínico–asistencial en el nivel desconcentrado del SRS, y entre las funciones de provisión individual y colectiva.</w:t>
      </w:r>
    </w:p>
    <w:p w14:paraId="5A166FE7" w14:textId="16307D0F" w:rsidR="008B20BC" w:rsidRPr="008B20BC" w:rsidRDefault="008B20BC" w:rsidP="3B66A2B6">
      <w:pPr>
        <w:pStyle w:val="Prrafodelista"/>
        <w:ind w:left="708"/>
        <w:rPr>
          <w:rFonts w:ascii="Rockwell" w:hAnsi="Rockwell" w:cs="Arial"/>
          <w:b/>
          <w:bCs/>
        </w:rPr>
      </w:pPr>
    </w:p>
    <w:p w14:paraId="532348FB" w14:textId="6980E900" w:rsidR="008B20BC" w:rsidRPr="008B20BC" w:rsidRDefault="008B20BC" w:rsidP="005B6411">
      <w:pPr>
        <w:pStyle w:val="Prrafodelista"/>
        <w:numPr>
          <w:ilvl w:val="0"/>
          <w:numId w:val="3"/>
        </w:numPr>
        <w:autoSpaceDE w:val="0"/>
        <w:autoSpaceDN w:val="0"/>
        <w:adjustRightInd w:val="0"/>
        <w:spacing w:after="0" w:line="240" w:lineRule="auto"/>
        <w:jc w:val="both"/>
        <w:rPr>
          <w:rFonts w:ascii="Rockwell" w:hAnsi="Rockwell" w:cs="Arial"/>
          <w:b/>
          <w:bCs/>
        </w:rPr>
      </w:pPr>
      <w:bookmarkStart w:id="45" w:name="_Toc384371292"/>
      <w:bookmarkStart w:id="46" w:name="_Toc384372474"/>
      <w:bookmarkStart w:id="47" w:name="_Toc521329247"/>
      <w:r w:rsidRPr="5079E3FF">
        <w:rPr>
          <w:rFonts w:ascii="Rockwell" w:hAnsi="Rockwell" w:cs="Arial"/>
          <w:b/>
          <w:bCs/>
        </w:rPr>
        <w:t>Funciones:</w:t>
      </w:r>
      <w:bookmarkEnd w:id="45"/>
      <w:bookmarkEnd w:id="46"/>
      <w:bookmarkEnd w:id="47"/>
    </w:p>
    <w:p w14:paraId="0AAFC375" w14:textId="77777777" w:rsidR="00EA75FA" w:rsidRPr="00EA75FA" w:rsidRDefault="00EA75FA" w:rsidP="005B6411">
      <w:pPr>
        <w:pStyle w:val="Prrafodelista"/>
        <w:numPr>
          <w:ilvl w:val="0"/>
          <w:numId w:val="12"/>
        </w:numPr>
        <w:autoSpaceDE w:val="0"/>
        <w:autoSpaceDN w:val="0"/>
        <w:adjustRightInd w:val="0"/>
        <w:spacing w:after="0" w:line="240" w:lineRule="auto"/>
        <w:jc w:val="both"/>
        <w:rPr>
          <w:rFonts w:ascii="Rockwell" w:hAnsi="Rockwell" w:cs="Arial"/>
        </w:rPr>
      </w:pPr>
      <w:r w:rsidRPr="188FA1DD">
        <w:rPr>
          <w:rFonts w:ascii="Rockwell" w:hAnsi="Rockwell" w:cs="Arial"/>
        </w:rPr>
        <w:t>Asegurar que la provisión de servicios de salud esté acorde con la cartera de servicios establecida para cada tipo de centro, así como las definidas en la disposición sobre el modelo de red y en las normas de atención en salud de forma que se garantice la calidad de los mismos.</w:t>
      </w:r>
    </w:p>
    <w:p w14:paraId="18B87866" w14:textId="77777777" w:rsidR="00EA75FA" w:rsidRPr="00EA75FA" w:rsidRDefault="00EA75FA" w:rsidP="005B6411">
      <w:pPr>
        <w:pStyle w:val="Prrafodelista"/>
        <w:numPr>
          <w:ilvl w:val="0"/>
          <w:numId w:val="12"/>
        </w:numPr>
        <w:autoSpaceDE w:val="0"/>
        <w:autoSpaceDN w:val="0"/>
        <w:adjustRightInd w:val="0"/>
        <w:spacing w:after="0" w:line="240" w:lineRule="auto"/>
        <w:jc w:val="both"/>
        <w:rPr>
          <w:rFonts w:ascii="Rockwell" w:hAnsi="Rockwell" w:cs="Arial"/>
        </w:rPr>
      </w:pPr>
      <w:r w:rsidRPr="188FA1DD">
        <w:rPr>
          <w:rFonts w:ascii="Rockwell" w:hAnsi="Rockwell" w:cs="Arial"/>
        </w:rPr>
        <w:lastRenderedPageBreak/>
        <w:t>Garantizar el control de los procesos de atención en los EESS a través de la evaluación y monitoreo de los servicios prestados para asegurar los derechos de los usuarios de los servicios de salud.</w:t>
      </w:r>
    </w:p>
    <w:p w14:paraId="3D475566" w14:textId="43E5BFEB" w:rsidR="00EA75FA" w:rsidRPr="00EA75FA" w:rsidRDefault="00EA75FA" w:rsidP="005B6411">
      <w:pPr>
        <w:pStyle w:val="Prrafodelista"/>
        <w:numPr>
          <w:ilvl w:val="0"/>
          <w:numId w:val="12"/>
        </w:numPr>
        <w:autoSpaceDE w:val="0"/>
        <w:autoSpaceDN w:val="0"/>
        <w:adjustRightInd w:val="0"/>
        <w:spacing w:after="0" w:line="240" w:lineRule="auto"/>
        <w:jc w:val="both"/>
        <w:rPr>
          <w:rFonts w:ascii="Rockwell" w:hAnsi="Rockwell" w:cs="Arial"/>
        </w:rPr>
      </w:pPr>
      <w:r w:rsidRPr="188FA1DD">
        <w:rPr>
          <w:rFonts w:ascii="Rockwell" w:hAnsi="Rockwell" w:cs="Arial"/>
        </w:rPr>
        <w:t xml:space="preserve">Asegurar el desarrollo y fortalecimiento de la gestión hospitalaria y capacidad resolutiva de los </w:t>
      </w:r>
      <w:r w:rsidR="00097D65" w:rsidRPr="188FA1DD">
        <w:rPr>
          <w:rFonts w:ascii="Rockwell" w:hAnsi="Rockwell" w:cs="Arial"/>
        </w:rPr>
        <w:t>establecimientos del</w:t>
      </w:r>
      <w:r w:rsidRPr="188FA1DD">
        <w:rPr>
          <w:rFonts w:ascii="Rockwell" w:hAnsi="Rockwell" w:cs="Arial"/>
        </w:rPr>
        <w:t xml:space="preserve"> Primer, Segundo y Tercer Nivel de </w:t>
      </w:r>
      <w:r w:rsidR="00097D65" w:rsidRPr="188FA1DD">
        <w:rPr>
          <w:rFonts w:ascii="Rockwell" w:hAnsi="Rockwell" w:cs="Arial"/>
        </w:rPr>
        <w:t>atención del</w:t>
      </w:r>
      <w:r w:rsidRPr="188FA1DD">
        <w:rPr>
          <w:rFonts w:ascii="Rockwell" w:hAnsi="Rockwell" w:cs="Arial"/>
        </w:rPr>
        <w:t xml:space="preserve"> SRS en función de su cartera de servicio.</w:t>
      </w:r>
    </w:p>
    <w:p w14:paraId="50E054C3" w14:textId="0B09566E" w:rsidR="00EA75FA" w:rsidRPr="00EA75FA" w:rsidRDefault="00EA75FA" w:rsidP="005B6411">
      <w:pPr>
        <w:pStyle w:val="Prrafodelista"/>
        <w:numPr>
          <w:ilvl w:val="0"/>
          <w:numId w:val="12"/>
        </w:numPr>
        <w:autoSpaceDE w:val="0"/>
        <w:autoSpaceDN w:val="0"/>
        <w:adjustRightInd w:val="0"/>
        <w:spacing w:after="0" w:line="240" w:lineRule="auto"/>
        <w:jc w:val="both"/>
        <w:rPr>
          <w:rFonts w:ascii="Rockwell" w:hAnsi="Rockwell" w:cs="Arial"/>
        </w:rPr>
      </w:pPr>
      <w:r w:rsidRPr="188FA1DD">
        <w:rPr>
          <w:rFonts w:ascii="Rockwell" w:hAnsi="Rockwell" w:cs="Arial"/>
        </w:rPr>
        <w:t>Articular las zonas de salud con, por lo menos, un hospital General, por donde se deba transitar entre los niveles primario y secundario de salud para una población determinada.</w:t>
      </w:r>
      <w:r w:rsidR="3850E810" w:rsidRPr="188FA1DD">
        <w:rPr>
          <w:rFonts w:ascii="Rockwell" w:hAnsi="Rockwell" w:cs="Arial"/>
        </w:rPr>
        <w:t xml:space="preserve">   </w:t>
      </w:r>
    </w:p>
    <w:p w14:paraId="042FCCA5" w14:textId="547B1A75" w:rsidR="00EA75FA" w:rsidRDefault="00EA75FA" w:rsidP="005B6411">
      <w:pPr>
        <w:pStyle w:val="Prrafodelista"/>
        <w:numPr>
          <w:ilvl w:val="0"/>
          <w:numId w:val="12"/>
        </w:numPr>
        <w:autoSpaceDE w:val="0"/>
        <w:autoSpaceDN w:val="0"/>
        <w:adjustRightInd w:val="0"/>
        <w:spacing w:after="0" w:line="240" w:lineRule="auto"/>
        <w:jc w:val="both"/>
        <w:rPr>
          <w:rFonts w:ascii="Rockwell" w:hAnsi="Rockwell" w:cs="Arial"/>
        </w:rPr>
      </w:pPr>
      <w:r w:rsidRPr="188FA1DD">
        <w:rPr>
          <w:rFonts w:ascii="Rockwell" w:hAnsi="Rockwell" w:cs="Arial"/>
        </w:rPr>
        <w:t>Garantizar la supervisión de los procesos que se ejecutan en los servicios de Salud del Primer, Segundo y Tercer Nivel de Atención</w:t>
      </w:r>
      <w:r w:rsidR="21E210F7" w:rsidRPr="188FA1DD">
        <w:rPr>
          <w:rFonts w:ascii="Rockwell" w:hAnsi="Rockwell" w:cs="Arial"/>
        </w:rPr>
        <w:t xml:space="preserve">, asegurando </w:t>
      </w:r>
      <w:r w:rsidRPr="188FA1DD">
        <w:rPr>
          <w:rFonts w:ascii="Rockwell" w:hAnsi="Rockwell" w:cs="Arial"/>
        </w:rPr>
        <w:t>el cumplimiento de las normas de atención en salud vigentes.</w:t>
      </w:r>
    </w:p>
    <w:p w14:paraId="4A37FFE0" w14:textId="16F886CB" w:rsidR="00EA75FA" w:rsidRPr="00917CAD" w:rsidRDefault="00EA75FA" w:rsidP="005B6411">
      <w:pPr>
        <w:pStyle w:val="Prrafodelista"/>
        <w:numPr>
          <w:ilvl w:val="0"/>
          <w:numId w:val="12"/>
        </w:numPr>
        <w:autoSpaceDE w:val="0"/>
        <w:autoSpaceDN w:val="0"/>
        <w:adjustRightInd w:val="0"/>
        <w:spacing w:after="0" w:line="240" w:lineRule="auto"/>
        <w:jc w:val="both"/>
        <w:rPr>
          <w:rFonts w:ascii="Rockwell" w:hAnsi="Rockwell" w:cs="Arial"/>
        </w:rPr>
      </w:pPr>
      <w:r w:rsidRPr="188FA1DD">
        <w:rPr>
          <w:rFonts w:ascii="Rockwell" w:hAnsi="Rockwell" w:cs="Arial"/>
        </w:rPr>
        <w:t xml:space="preserve">Dirigir la gestión del proceso </w:t>
      </w:r>
      <w:r w:rsidR="18374483" w:rsidRPr="188FA1DD">
        <w:rPr>
          <w:rFonts w:ascii="Rockwell" w:hAnsi="Rockwell" w:cs="Arial"/>
        </w:rPr>
        <w:t>de </w:t>
      </w:r>
      <w:r w:rsidR="6243E57E" w:rsidRPr="188FA1DD">
        <w:rPr>
          <w:rFonts w:ascii="Rockwell" w:hAnsi="Rockwell" w:cs="Arial"/>
        </w:rPr>
        <w:t>evaluación y</w:t>
      </w:r>
      <w:r w:rsidRPr="188FA1DD">
        <w:rPr>
          <w:rFonts w:ascii="Rockwell" w:hAnsi="Rockwell" w:cs="Arial"/>
        </w:rPr>
        <w:t xml:space="preserve"> monitoreo de la Red pública del país, asegurando eficientizar </w:t>
      </w:r>
      <w:r w:rsidR="614D97F8" w:rsidRPr="188FA1DD">
        <w:rPr>
          <w:rFonts w:ascii="Rockwell" w:hAnsi="Rockwell" w:cs="Arial"/>
        </w:rPr>
        <w:t>y profesionalizar</w:t>
      </w:r>
      <w:r w:rsidRPr="188FA1DD">
        <w:rPr>
          <w:rFonts w:ascii="Rockwell" w:hAnsi="Rockwell" w:cs="Arial"/>
        </w:rPr>
        <w:t xml:space="preserve"> la gestión de las supervisiones de áreas </w:t>
      </w:r>
      <w:r w:rsidR="3414A03D" w:rsidRPr="188FA1DD">
        <w:rPr>
          <w:rFonts w:ascii="Rockwell" w:hAnsi="Rockwell" w:cs="Arial"/>
        </w:rPr>
        <w:t>a los fines de</w:t>
      </w:r>
      <w:r w:rsidRPr="188FA1DD">
        <w:rPr>
          <w:rFonts w:ascii="Rockwell" w:hAnsi="Rockwell" w:cs="Arial"/>
        </w:rPr>
        <w:t xml:space="preserve"> obtener informaciones oportunas y </w:t>
      </w:r>
      <w:r w:rsidR="6E54D2CC" w:rsidRPr="188FA1DD">
        <w:rPr>
          <w:rFonts w:ascii="Rockwell" w:hAnsi="Rockwell" w:cs="Arial"/>
        </w:rPr>
        <w:t>objetivas para</w:t>
      </w:r>
      <w:r w:rsidR="003E3746" w:rsidRPr="188FA1DD">
        <w:rPr>
          <w:rFonts w:ascii="Rockwell" w:hAnsi="Rockwell" w:cs="Arial"/>
        </w:rPr>
        <w:t> la</w:t>
      </w:r>
      <w:r w:rsidRPr="188FA1DD">
        <w:rPr>
          <w:rFonts w:ascii="Rockwell" w:hAnsi="Rockwell" w:cs="Arial"/>
        </w:rPr>
        <w:t xml:space="preserve"> toma de decisiones.</w:t>
      </w:r>
    </w:p>
    <w:p w14:paraId="3C283000" w14:textId="77777777" w:rsidR="00EA75FA" w:rsidRPr="00EA75FA" w:rsidRDefault="00EA75FA" w:rsidP="005B6411">
      <w:pPr>
        <w:pStyle w:val="Prrafodelista"/>
        <w:numPr>
          <w:ilvl w:val="0"/>
          <w:numId w:val="12"/>
        </w:numPr>
        <w:autoSpaceDE w:val="0"/>
        <w:autoSpaceDN w:val="0"/>
        <w:adjustRightInd w:val="0"/>
        <w:spacing w:after="0" w:line="240" w:lineRule="auto"/>
        <w:jc w:val="both"/>
        <w:rPr>
          <w:rFonts w:ascii="Rockwell" w:hAnsi="Rockwell" w:cs="Arial"/>
        </w:rPr>
      </w:pPr>
      <w:r w:rsidRPr="188FA1DD">
        <w:rPr>
          <w:rFonts w:ascii="Rockwell" w:hAnsi="Rockwell" w:cs="Arial"/>
        </w:rPr>
        <w:t>Velar que el personal de los diferentes niveles de atención aplique las técnicas específicas de trabajo que establece el Modelo de Atención en Salud.</w:t>
      </w:r>
    </w:p>
    <w:p w14:paraId="0BA46A75" w14:textId="1E4D7D17" w:rsidR="00EA75FA" w:rsidRPr="00EA75FA" w:rsidRDefault="00EA75FA" w:rsidP="005B6411">
      <w:pPr>
        <w:pStyle w:val="Prrafodelista"/>
        <w:numPr>
          <w:ilvl w:val="0"/>
          <w:numId w:val="12"/>
        </w:numPr>
        <w:autoSpaceDE w:val="0"/>
        <w:autoSpaceDN w:val="0"/>
        <w:adjustRightInd w:val="0"/>
        <w:spacing w:after="0" w:line="240" w:lineRule="auto"/>
        <w:jc w:val="both"/>
        <w:rPr>
          <w:rFonts w:ascii="Rockwell" w:hAnsi="Rockwell" w:cs="Arial"/>
        </w:rPr>
      </w:pPr>
      <w:r w:rsidRPr="188FA1DD">
        <w:rPr>
          <w:rFonts w:ascii="Rockwell" w:hAnsi="Rockwell" w:cs="Arial"/>
        </w:rPr>
        <w:t xml:space="preserve">Garantizar la integración técnica y administrativa en lo referente al desarrollo de los diferentes niveles de complejidad de los establecimientos integrantes de la Red, así como los sistemas de comunicación, referencia y </w:t>
      </w:r>
      <w:r w:rsidR="001D0D7B" w:rsidRPr="188FA1DD">
        <w:rPr>
          <w:rFonts w:ascii="Rockwell" w:hAnsi="Rockwell" w:cs="Arial"/>
        </w:rPr>
        <w:t>contrarreferencia</w:t>
      </w:r>
      <w:r w:rsidRPr="188FA1DD">
        <w:rPr>
          <w:rFonts w:ascii="Rockwell" w:hAnsi="Rockwell" w:cs="Arial"/>
        </w:rPr>
        <w:t>.</w:t>
      </w:r>
    </w:p>
    <w:p w14:paraId="0E269969" w14:textId="77777777" w:rsidR="00EA75FA" w:rsidRPr="00EA75FA" w:rsidRDefault="00EA75FA" w:rsidP="005B6411">
      <w:pPr>
        <w:pStyle w:val="Prrafodelista"/>
        <w:numPr>
          <w:ilvl w:val="0"/>
          <w:numId w:val="12"/>
        </w:numPr>
        <w:autoSpaceDE w:val="0"/>
        <w:autoSpaceDN w:val="0"/>
        <w:adjustRightInd w:val="0"/>
        <w:spacing w:after="0" w:line="240" w:lineRule="auto"/>
        <w:jc w:val="both"/>
        <w:rPr>
          <w:rFonts w:ascii="Rockwell" w:hAnsi="Rockwell" w:cs="Arial"/>
        </w:rPr>
      </w:pPr>
      <w:r w:rsidRPr="188FA1DD">
        <w:rPr>
          <w:rFonts w:ascii="Rockwell" w:hAnsi="Rockwell" w:cs="Arial"/>
        </w:rPr>
        <w:t>Definir criterios técnicos y administrativos de gestión de demanda, en conjunto con las diferentes unidades bajo su dependencia y en coordinación con los establecimientos de la red.</w:t>
      </w:r>
    </w:p>
    <w:p w14:paraId="70CE4711" w14:textId="77777777" w:rsidR="00EA75FA" w:rsidRPr="00EA75FA" w:rsidRDefault="00EA75FA" w:rsidP="005B6411">
      <w:pPr>
        <w:pStyle w:val="Prrafodelista"/>
        <w:numPr>
          <w:ilvl w:val="0"/>
          <w:numId w:val="12"/>
        </w:numPr>
        <w:autoSpaceDE w:val="0"/>
        <w:autoSpaceDN w:val="0"/>
        <w:adjustRightInd w:val="0"/>
        <w:spacing w:after="0" w:line="240" w:lineRule="auto"/>
        <w:jc w:val="both"/>
        <w:rPr>
          <w:rFonts w:ascii="Rockwell" w:hAnsi="Rockwell" w:cs="Arial"/>
        </w:rPr>
      </w:pPr>
      <w:r w:rsidRPr="188FA1DD">
        <w:rPr>
          <w:rFonts w:ascii="Rockwell" w:hAnsi="Rockwell" w:cs="Arial"/>
        </w:rPr>
        <w:t>Definir criterios de planificación sobre el uso de los recursos asistenciales (box de consulta, camas, pabellones, equipos de alto costo).</w:t>
      </w:r>
    </w:p>
    <w:p w14:paraId="12630794" w14:textId="77777777" w:rsidR="00EA75FA" w:rsidRPr="00EA75FA" w:rsidRDefault="00EA75FA" w:rsidP="005B6411">
      <w:pPr>
        <w:pStyle w:val="Prrafodelista"/>
        <w:numPr>
          <w:ilvl w:val="0"/>
          <w:numId w:val="12"/>
        </w:numPr>
        <w:autoSpaceDE w:val="0"/>
        <w:autoSpaceDN w:val="0"/>
        <w:adjustRightInd w:val="0"/>
        <w:spacing w:after="0" w:line="240" w:lineRule="auto"/>
        <w:jc w:val="both"/>
        <w:rPr>
          <w:rFonts w:ascii="Rockwell" w:hAnsi="Rockwell" w:cs="Arial"/>
        </w:rPr>
      </w:pPr>
      <w:r w:rsidRPr="188FA1DD">
        <w:rPr>
          <w:rFonts w:ascii="Rockwell" w:hAnsi="Rockwell" w:cs="Arial"/>
        </w:rPr>
        <w:t>Colaborar y complementarse con los servicios y con otras instituciones públicas o privadas a fin de resolver las necesidades de salud de la población de la región.</w:t>
      </w:r>
    </w:p>
    <w:p w14:paraId="5AC22EA4" w14:textId="223035CC" w:rsidR="00490747" w:rsidRDefault="00EA75FA" w:rsidP="005B6411">
      <w:pPr>
        <w:pStyle w:val="Prrafodelista"/>
        <w:numPr>
          <w:ilvl w:val="0"/>
          <w:numId w:val="12"/>
        </w:numPr>
        <w:autoSpaceDE w:val="0"/>
        <w:autoSpaceDN w:val="0"/>
        <w:adjustRightInd w:val="0"/>
        <w:spacing w:after="0" w:line="240" w:lineRule="auto"/>
        <w:jc w:val="both"/>
        <w:rPr>
          <w:rFonts w:ascii="Rockwell" w:hAnsi="Rockwell" w:cs="Arial"/>
          <w:color w:val="000000" w:themeColor="text1"/>
        </w:rPr>
      </w:pPr>
      <w:r w:rsidRPr="188FA1DD">
        <w:rPr>
          <w:rFonts w:ascii="Rockwell" w:hAnsi="Rockwell" w:cs="Arial"/>
        </w:rPr>
        <w:t>Acompañar a los</w:t>
      </w:r>
      <w:r w:rsidR="00490747" w:rsidRPr="188FA1DD">
        <w:rPr>
          <w:rFonts w:ascii="Rockwell" w:hAnsi="Rockwell" w:cs="Arial"/>
        </w:rPr>
        <w:t xml:space="preserve"> Centros Diagnósticos en la definición, actualización e implementación de la Metodología de Cálculo de Costo Referencial de los procedimientos del Plan de Servicios de Salud (PDSS), además apoyo en la implementación de la herramienta para la medición e imputación de costos </w:t>
      </w:r>
      <w:r w:rsidR="00490747" w:rsidRPr="002565D3">
        <w:rPr>
          <w:rFonts w:ascii="Rockwell" w:hAnsi="Rockwell" w:cs="Arial"/>
          <w:color w:val="000000" w:themeColor="text1"/>
        </w:rPr>
        <w:t>reales.</w:t>
      </w:r>
    </w:p>
    <w:p w14:paraId="36CF8679" w14:textId="472EA2D9" w:rsidR="715D7E4A" w:rsidRPr="002565D3" w:rsidRDefault="715D7E4A" w:rsidP="002565D3">
      <w:pPr>
        <w:pStyle w:val="Prrafodelista"/>
        <w:numPr>
          <w:ilvl w:val="0"/>
          <w:numId w:val="12"/>
        </w:numPr>
        <w:autoSpaceDE w:val="0"/>
        <w:autoSpaceDN w:val="0"/>
        <w:adjustRightInd w:val="0"/>
        <w:spacing w:after="0" w:line="240" w:lineRule="auto"/>
        <w:jc w:val="both"/>
        <w:rPr>
          <w:rFonts w:ascii="Rockwell" w:hAnsi="Rockwell" w:cs="Arial"/>
          <w:color w:val="000000" w:themeColor="text1"/>
        </w:rPr>
      </w:pPr>
      <w:r w:rsidRPr="002565D3">
        <w:rPr>
          <w:rFonts w:ascii="Rockwell" w:hAnsi="Rockwell" w:cs="Arial"/>
          <w:color w:val="000000" w:themeColor="text1"/>
        </w:rPr>
        <w:t>Garantizar la ejecución de las atribuciones de la institución relacionadas a los temas de Salud Mental y a la gestión de las unidades de Igualdad de Género en los Establecimientos de Salud.</w:t>
      </w:r>
    </w:p>
    <w:p w14:paraId="25EA43C7" w14:textId="6443D552" w:rsidR="00490747" w:rsidRPr="002565D3" w:rsidRDefault="456F0882" w:rsidP="002565D3">
      <w:pPr>
        <w:pStyle w:val="Prrafodelista"/>
        <w:numPr>
          <w:ilvl w:val="0"/>
          <w:numId w:val="12"/>
        </w:numPr>
        <w:autoSpaceDE w:val="0"/>
        <w:autoSpaceDN w:val="0"/>
        <w:adjustRightInd w:val="0"/>
        <w:spacing w:after="0" w:line="240" w:lineRule="auto"/>
        <w:jc w:val="both"/>
        <w:rPr>
          <w:rFonts w:ascii="Rockwell" w:hAnsi="Rockwell" w:cs="Arial"/>
          <w:color w:val="000000" w:themeColor="text1"/>
        </w:rPr>
      </w:pPr>
      <w:r w:rsidRPr="002565D3">
        <w:rPr>
          <w:rFonts w:ascii="Rockwell" w:hAnsi="Rockwell" w:cs="Arial"/>
          <w:color w:val="000000" w:themeColor="text1"/>
        </w:rPr>
        <w:t>Asegurar en los Establecimientos de Salud la aplicación de los protocolos de atención en temas de salud materna (salud sexual y reproductiva), salud infantil y salud del adolescente</w:t>
      </w:r>
      <w:r w:rsidR="007790E1" w:rsidRPr="002565D3">
        <w:rPr>
          <w:rFonts w:ascii="Rockwell" w:hAnsi="Rockwell" w:cs="Arial"/>
          <w:color w:val="000000" w:themeColor="text1"/>
        </w:rPr>
        <w:t>, apoyado al cumplimiento de los indicadores de salud país relacionados</w:t>
      </w:r>
      <w:r w:rsidR="6AA3018F" w:rsidRPr="002565D3">
        <w:rPr>
          <w:rFonts w:ascii="Rockwell" w:hAnsi="Rockwell" w:cs="Arial"/>
          <w:color w:val="000000" w:themeColor="text1"/>
        </w:rPr>
        <w:t xml:space="preserve"> a estos temas.</w:t>
      </w:r>
    </w:p>
    <w:p w14:paraId="62E65056" w14:textId="6CFEFB4E" w:rsidR="00490747" w:rsidRPr="002565D3" w:rsidRDefault="00EA75FA" w:rsidP="002565D3">
      <w:pPr>
        <w:pStyle w:val="Prrafodelista"/>
        <w:numPr>
          <w:ilvl w:val="0"/>
          <w:numId w:val="12"/>
        </w:numPr>
        <w:autoSpaceDE w:val="0"/>
        <w:autoSpaceDN w:val="0"/>
        <w:adjustRightInd w:val="0"/>
        <w:spacing w:after="0" w:line="240" w:lineRule="auto"/>
        <w:jc w:val="both"/>
        <w:rPr>
          <w:rFonts w:ascii="Rockwell" w:hAnsi="Rockwell" w:cs="Arial"/>
          <w:color w:val="000000" w:themeColor="text1"/>
        </w:rPr>
      </w:pPr>
      <w:r w:rsidRPr="002565D3">
        <w:rPr>
          <w:rFonts w:ascii="Rockwell" w:hAnsi="Rockwell" w:cs="Arial"/>
          <w:color w:val="000000" w:themeColor="text1"/>
        </w:rPr>
        <w:t>Participar en la implementación de</w:t>
      </w:r>
      <w:r w:rsidR="00490747" w:rsidRPr="002565D3">
        <w:rPr>
          <w:rFonts w:ascii="Rockwell" w:hAnsi="Rockwell" w:cs="Arial"/>
          <w:color w:val="000000" w:themeColor="text1"/>
        </w:rPr>
        <w:t xml:space="preserve">l tarifario de los procedimientos de Plan de Servicios de Salud para establecer contratos, tanto con las ARS públicas como privadas y </w:t>
      </w:r>
      <w:r w:rsidRPr="002565D3">
        <w:rPr>
          <w:rFonts w:ascii="Rockwell" w:hAnsi="Rockwell" w:cs="Arial"/>
          <w:color w:val="000000" w:themeColor="text1"/>
        </w:rPr>
        <w:t xml:space="preserve">a los </w:t>
      </w:r>
      <w:r w:rsidR="00490747" w:rsidRPr="002565D3">
        <w:rPr>
          <w:rFonts w:ascii="Rockwell" w:hAnsi="Rockwell" w:cs="Arial"/>
          <w:color w:val="000000" w:themeColor="text1"/>
        </w:rPr>
        <w:t>Centros Diagnósticos en los procesos de compra y venta de servicios con las ARS. </w:t>
      </w:r>
    </w:p>
    <w:p w14:paraId="4247ACEF" w14:textId="3F61C6AF" w:rsidR="70CFB561" w:rsidRPr="002565D3" w:rsidRDefault="3BB3C42D" w:rsidP="002565D3">
      <w:pPr>
        <w:pStyle w:val="Prrafodelista"/>
        <w:numPr>
          <w:ilvl w:val="0"/>
          <w:numId w:val="12"/>
        </w:numPr>
        <w:autoSpaceDE w:val="0"/>
        <w:autoSpaceDN w:val="0"/>
        <w:adjustRightInd w:val="0"/>
        <w:spacing w:after="0" w:line="240" w:lineRule="auto"/>
        <w:jc w:val="both"/>
        <w:rPr>
          <w:rFonts w:ascii="Rockwell" w:hAnsi="Rockwell" w:cs="Arial"/>
          <w:color w:val="000000" w:themeColor="text1"/>
        </w:rPr>
      </w:pPr>
      <w:r w:rsidRPr="002565D3">
        <w:rPr>
          <w:rFonts w:ascii="Rockwell" w:hAnsi="Rockwell" w:cs="Arial"/>
          <w:color w:val="000000" w:themeColor="text1"/>
        </w:rPr>
        <w:t xml:space="preserve"> </w:t>
      </w:r>
      <w:r w:rsidR="70CFB561" w:rsidRPr="002565D3">
        <w:rPr>
          <w:rFonts w:ascii="Rockwell" w:hAnsi="Rockwell" w:cs="Arial"/>
          <w:color w:val="000000" w:themeColor="text1"/>
        </w:rPr>
        <w:t>Ejercer las demás atribuciones, delegaciones y responsabilidades en el ámbito de su competencia que le asignen las autoridades, y las establecidas en la legislación o normativa vigente</w:t>
      </w:r>
      <w:r w:rsidR="1EEDCAF4" w:rsidRPr="002565D3">
        <w:rPr>
          <w:rFonts w:ascii="Rockwell" w:hAnsi="Rockwell" w:cs="Arial"/>
          <w:color w:val="000000" w:themeColor="text1"/>
        </w:rPr>
        <w:t>.</w:t>
      </w:r>
      <w:r w:rsidR="21435BA6" w:rsidRPr="002565D3">
        <w:rPr>
          <w:rFonts w:ascii="Rockwell" w:hAnsi="Rockwell" w:cs="Arial"/>
          <w:color w:val="000000" w:themeColor="text1"/>
        </w:rPr>
        <w:t xml:space="preserve"> </w:t>
      </w:r>
    </w:p>
    <w:p w14:paraId="6EBA77B7" w14:textId="77777777" w:rsidR="002565D3" w:rsidRPr="002565D3" w:rsidRDefault="002565D3" w:rsidP="002565D3">
      <w:pPr>
        <w:pStyle w:val="Prrafodelista"/>
        <w:numPr>
          <w:ilvl w:val="0"/>
          <w:numId w:val="12"/>
        </w:numPr>
        <w:autoSpaceDE w:val="0"/>
        <w:autoSpaceDN w:val="0"/>
        <w:adjustRightInd w:val="0"/>
        <w:spacing w:after="0" w:line="240" w:lineRule="auto"/>
        <w:jc w:val="both"/>
        <w:rPr>
          <w:rFonts w:ascii="Rockwell" w:hAnsi="Rockwell" w:cs="Arial"/>
          <w:color w:val="000000" w:themeColor="text1"/>
        </w:rPr>
      </w:pPr>
      <w:r w:rsidRPr="002565D3">
        <w:rPr>
          <w:rFonts w:ascii="Rockwell" w:hAnsi="Rockwell" w:cs="Arial"/>
          <w:color w:val="000000" w:themeColor="text1"/>
        </w:rPr>
        <w:lastRenderedPageBreak/>
        <w:t>Realizar otras funciones afines y complementarias asignadas por la autoridad competente.</w:t>
      </w:r>
    </w:p>
    <w:p w14:paraId="028FA7B0" w14:textId="77777777" w:rsidR="002565D3" w:rsidRDefault="002565D3" w:rsidP="002565D3">
      <w:pPr>
        <w:spacing w:after="0" w:line="240" w:lineRule="auto"/>
        <w:jc w:val="both"/>
        <w:rPr>
          <w:rFonts w:eastAsiaTheme="minorEastAsia"/>
          <w:color w:val="000000" w:themeColor="text1"/>
        </w:rPr>
      </w:pPr>
    </w:p>
    <w:p w14:paraId="58C5F489" w14:textId="77777777" w:rsidR="00B170B0" w:rsidRDefault="00B170B0" w:rsidP="00B170B0">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6DFF4826" w14:textId="77777777" w:rsidR="002565D3" w:rsidRPr="003052E5" w:rsidRDefault="002565D3" w:rsidP="002565D3">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4515E945" w14:textId="6EAF6DCD" w:rsidR="00F052D8" w:rsidRPr="002565D3" w:rsidRDefault="00F052D8" w:rsidP="002565D3">
      <w:pPr>
        <w:pStyle w:val="Prrafodelista"/>
        <w:spacing w:after="0" w:line="240" w:lineRule="auto"/>
        <w:ind w:left="1004"/>
        <w:jc w:val="both"/>
        <w:rPr>
          <w:rFonts w:eastAsiaTheme="minorEastAsia"/>
        </w:rPr>
      </w:pPr>
    </w:p>
    <w:p w14:paraId="5B1446E2" w14:textId="73A059AA" w:rsidR="00F052D8" w:rsidRDefault="3E9222FF" w:rsidP="188FA1DD">
      <w:pPr>
        <w:pStyle w:val="Prrafodelista"/>
        <w:spacing w:after="0" w:line="240" w:lineRule="auto"/>
        <w:ind w:left="1004"/>
        <w:jc w:val="both"/>
        <w:rPr>
          <w:rFonts w:eastAsiaTheme="minorEastAsia"/>
        </w:rPr>
      </w:pPr>
      <w:r w:rsidRPr="188FA1DD">
        <w:rPr>
          <w:rFonts w:eastAsiaTheme="minorEastAsia"/>
        </w:rPr>
        <w:t xml:space="preserve"> </w:t>
      </w:r>
    </w:p>
    <w:p w14:paraId="699CB688" w14:textId="3C136F46" w:rsidR="00DD0568" w:rsidRDefault="00DD0568" w:rsidP="188FA1DD">
      <w:pPr>
        <w:pStyle w:val="Prrafodelista"/>
        <w:spacing w:after="0" w:line="240" w:lineRule="auto"/>
        <w:ind w:left="1004"/>
        <w:jc w:val="both"/>
        <w:rPr>
          <w:rFonts w:eastAsiaTheme="minorEastAsia"/>
        </w:rPr>
      </w:pPr>
    </w:p>
    <w:p w14:paraId="50A0B189" w14:textId="3FC7BE32" w:rsidR="00DD0568" w:rsidRDefault="00DD0568" w:rsidP="188FA1DD">
      <w:pPr>
        <w:pStyle w:val="Prrafodelista"/>
        <w:spacing w:after="0" w:line="240" w:lineRule="auto"/>
        <w:ind w:left="1004"/>
        <w:jc w:val="both"/>
        <w:rPr>
          <w:rFonts w:eastAsiaTheme="minorEastAsia"/>
        </w:rPr>
      </w:pPr>
    </w:p>
    <w:p w14:paraId="6CD84D71" w14:textId="411FDA9E" w:rsidR="00DD0568" w:rsidRDefault="00DD0568" w:rsidP="188FA1DD">
      <w:pPr>
        <w:pStyle w:val="Prrafodelista"/>
        <w:spacing w:after="0" w:line="240" w:lineRule="auto"/>
        <w:ind w:left="1004"/>
        <w:jc w:val="both"/>
        <w:rPr>
          <w:rFonts w:eastAsiaTheme="minorEastAsia"/>
        </w:rPr>
      </w:pPr>
    </w:p>
    <w:p w14:paraId="7E12AEE5" w14:textId="2DCC7CAE" w:rsidR="00DD0568" w:rsidRDefault="00DD0568" w:rsidP="188FA1DD">
      <w:pPr>
        <w:pStyle w:val="Prrafodelista"/>
        <w:spacing w:after="0" w:line="240" w:lineRule="auto"/>
        <w:ind w:left="1004"/>
        <w:jc w:val="both"/>
        <w:rPr>
          <w:rFonts w:eastAsiaTheme="minorEastAsia"/>
        </w:rPr>
      </w:pPr>
    </w:p>
    <w:p w14:paraId="18D7F1DC" w14:textId="2F6645D0" w:rsidR="00DD0568" w:rsidRDefault="00DD0568" w:rsidP="188FA1DD">
      <w:pPr>
        <w:pStyle w:val="Prrafodelista"/>
        <w:spacing w:after="0" w:line="240" w:lineRule="auto"/>
        <w:ind w:left="1004"/>
        <w:jc w:val="both"/>
        <w:rPr>
          <w:rFonts w:eastAsiaTheme="minorEastAsia"/>
        </w:rPr>
      </w:pPr>
    </w:p>
    <w:p w14:paraId="0190FB95" w14:textId="32102D64" w:rsidR="00DD0568" w:rsidRDefault="00DD0568" w:rsidP="188FA1DD">
      <w:pPr>
        <w:pStyle w:val="Prrafodelista"/>
        <w:spacing w:after="0" w:line="240" w:lineRule="auto"/>
        <w:ind w:left="1004"/>
        <w:jc w:val="both"/>
        <w:rPr>
          <w:rFonts w:eastAsiaTheme="minorEastAsia"/>
        </w:rPr>
      </w:pPr>
    </w:p>
    <w:p w14:paraId="31AA19E4" w14:textId="65B00685" w:rsidR="00DD0568" w:rsidRDefault="00DD0568" w:rsidP="188FA1DD">
      <w:pPr>
        <w:pStyle w:val="Prrafodelista"/>
        <w:spacing w:after="0" w:line="240" w:lineRule="auto"/>
        <w:ind w:left="1004"/>
        <w:jc w:val="both"/>
        <w:rPr>
          <w:rFonts w:eastAsiaTheme="minorEastAsia"/>
        </w:rPr>
      </w:pPr>
    </w:p>
    <w:p w14:paraId="2CF717D6" w14:textId="1E5A441C" w:rsidR="00DD0568" w:rsidRDefault="00DD0568" w:rsidP="188FA1DD">
      <w:pPr>
        <w:pStyle w:val="Prrafodelista"/>
        <w:spacing w:after="0" w:line="240" w:lineRule="auto"/>
        <w:ind w:left="1004"/>
        <w:jc w:val="both"/>
        <w:rPr>
          <w:rFonts w:eastAsiaTheme="minorEastAsia"/>
        </w:rPr>
      </w:pPr>
    </w:p>
    <w:p w14:paraId="07F3B812" w14:textId="2BE95279" w:rsidR="00DD0568" w:rsidRDefault="00DD0568" w:rsidP="188FA1DD">
      <w:pPr>
        <w:pStyle w:val="Prrafodelista"/>
        <w:spacing w:after="0" w:line="240" w:lineRule="auto"/>
        <w:ind w:left="1004"/>
        <w:jc w:val="both"/>
        <w:rPr>
          <w:rFonts w:eastAsiaTheme="minorEastAsia"/>
        </w:rPr>
      </w:pPr>
    </w:p>
    <w:p w14:paraId="310DADD2" w14:textId="74D21E2A" w:rsidR="00DD0568" w:rsidRDefault="00DD0568" w:rsidP="188FA1DD">
      <w:pPr>
        <w:pStyle w:val="Prrafodelista"/>
        <w:spacing w:after="0" w:line="240" w:lineRule="auto"/>
        <w:ind w:left="1004"/>
        <w:jc w:val="both"/>
        <w:rPr>
          <w:rFonts w:eastAsiaTheme="minorEastAsia"/>
        </w:rPr>
      </w:pPr>
    </w:p>
    <w:p w14:paraId="3BDC1909" w14:textId="05B937C7" w:rsidR="00DD0568" w:rsidRDefault="00DD0568" w:rsidP="188FA1DD">
      <w:pPr>
        <w:pStyle w:val="Prrafodelista"/>
        <w:spacing w:after="0" w:line="240" w:lineRule="auto"/>
        <w:ind w:left="1004"/>
        <w:jc w:val="both"/>
        <w:rPr>
          <w:rFonts w:eastAsiaTheme="minorEastAsia"/>
        </w:rPr>
      </w:pPr>
    </w:p>
    <w:p w14:paraId="2D9D880A" w14:textId="0F78AAB2" w:rsidR="00DD0568" w:rsidRDefault="00DD0568" w:rsidP="188FA1DD">
      <w:pPr>
        <w:pStyle w:val="Prrafodelista"/>
        <w:spacing w:after="0" w:line="240" w:lineRule="auto"/>
        <w:ind w:left="1004"/>
        <w:jc w:val="both"/>
        <w:rPr>
          <w:rFonts w:eastAsiaTheme="minorEastAsia"/>
        </w:rPr>
      </w:pPr>
    </w:p>
    <w:p w14:paraId="233937F2" w14:textId="65240B1D" w:rsidR="00DD0568" w:rsidRDefault="00DD0568" w:rsidP="188FA1DD">
      <w:pPr>
        <w:pStyle w:val="Prrafodelista"/>
        <w:spacing w:after="0" w:line="240" w:lineRule="auto"/>
        <w:ind w:left="1004"/>
        <w:jc w:val="both"/>
        <w:rPr>
          <w:rFonts w:eastAsiaTheme="minorEastAsia"/>
        </w:rPr>
      </w:pPr>
    </w:p>
    <w:p w14:paraId="32CB4D53" w14:textId="3C62314F" w:rsidR="00DD0568" w:rsidRDefault="00DD0568" w:rsidP="188FA1DD">
      <w:pPr>
        <w:pStyle w:val="Prrafodelista"/>
        <w:spacing w:after="0" w:line="240" w:lineRule="auto"/>
        <w:ind w:left="1004"/>
        <w:jc w:val="both"/>
        <w:rPr>
          <w:rFonts w:eastAsiaTheme="minorEastAsia"/>
        </w:rPr>
      </w:pPr>
    </w:p>
    <w:p w14:paraId="1E0A7A78" w14:textId="13090E1C" w:rsidR="00DD0568" w:rsidRDefault="00DD0568" w:rsidP="188FA1DD">
      <w:pPr>
        <w:pStyle w:val="Prrafodelista"/>
        <w:spacing w:after="0" w:line="240" w:lineRule="auto"/>
        <w:ind w:left="1004"/>
        <w:jc w:val="both"/>
        <w:rPr>
          <w:rFonts w:eastAsiaTheme="minorEastAsia"/>
        </w:rPr>
      </w:pPr>
    </w:p>
    <w:p w14:paraId="5D6F0AB5" w14:textId="07FAA6FC" w:rsidR="00DD0568" w:rsidRDefault="00DD0568" w:rsidP="188FA1DD">
      <w:pPr>
        <w:pStyle w:val="Prrafodelista"/>
        <w:spacing w:after="0" w:line="240" w:lineRule="auto"/>
        <w:ind w:left="1004"/>
        <w:jc w:val="both"/>
        <w:rPr>
          <w:rFonts w:eastAsiaTheme="minorEastAsia"/>
        </w:rPr>
      </w:pPr>
    </w:p>
    <w:p w14:paraId="35E4D43C" w14:textId="26AECE9A" w:rsidR="00DD0568" w:rsidRDefault="00DD0568" w:rsidP="188FA1DD">
      <w:pPr>
        <w:pStyle w:val="Prrafodelista"/>
        <w:spacing w:after="0" w:line="240" w:lineRule="auto"/>
        <w:ind w:left="1004"/>
        <w:jc w:val="both"/>
        <w:rPr>
          <w:rFonts w:eastAsiaTheme="minorEastAsia"/>
        </w:rPr>
      </w:pPr>
    </w:p>
    <w:p w14:paraId="1B38A464" w14:textId="67075DE0" w:rsidR="00DD0568" w:rsidRDefault="00DD0568" w:rsidP="188FA1DD">
      <w:pPr>
        <w:pStyle w:val="Prrafodelista"/>
        <w:spacing w:after="0" w:line="240" w:lineRule="auto"/>
        <w:ind w:left="1004"/>
        <w:jc w:val="both"/>
        <w:rPr>
          <w:rFonts w:eastAsiaTheme="minorEastAsia"/>
        </w:rPr>
      </w:pPr>
    </w:p>
    <w:p w14:paraId="20A95A81" w14:textId="1C01D192" w:rsidR="00DD0568" w:rsidRDefault="00DD0568" w:rsidP="188FA1DD">
      <w:pPr>
        <w:pStyle w:val="Prrafodelista"/>
        <w:spacing w:after="0" w:line="240" w:lineRule="auto"/>
        <w:ind w:left="1004"/>
        <w:jc w:val="both"/>
        <w:rPr>
          <w:rFonts w:eastAsiaTheme="minorEastAsia"/>
        </w:rPr>
      </w:pPr>
    </w:p>
    <w:p w14:paraId="0CD18531" w14:textId="5CEF5049" w:rsidR="00DD0568" w:rsidRDefault="00DD0568" w:rsidP="188FA1DD">
      <w:pPr>
        <w:pStyle w:val="Prrafodelista"/>
        <w:spacing w:after="0" w:line="240" w:lineRule="auto"/>
        <w:ind w:left="1004"/>
        <w:jc w:val="both"/>
        <w:rPr>
          <w:rFonts w:eastAsiaTheme="minorEastAsia"/>
        </w:rPr>
      </w:pPr>
    </w:p>
    <w:p w14:paraId="63E7F628" w14:textId="54DB3D1D" w:rsidR="00DD0568" w:rsidRDefault="00DD0568" w:rsidP="188FA1DD">
      <w:pPr>
        <w:pStyle w:val="Prrafodelista"/>
        <w:spacing w:after="0" w:line="240" w:lineRule="auto"/>
        <w:ind w:left="1004"/>
        <w:jc w:val="both"/>
        <w:rPr>
          <w:rFonts w:eastAsiaTheme="minorEastAsia"/>
        </w:rPr>
      </w:pPr>
    </w:p>
    <w:p w14:paraId="79C4608B" w14:textId="7DB89A9F" w:rsidR="00DD0568" w:rsidRDefault="00DD0568" w:rsidP="188FA1DD">
      <w:pPr>
        <w:pStyle w:val="Prrafodelista"/>
        <w:spacing w:after="0" w:line="240" w:lineRule="auto"/>
        <w:ind w:left="1004"/>
        <w:jc w:val="both"/>
        <w:rPr>
          <w:rFonts w:eastAsiaTheme="minorEastAsia"/>
        </w:rPr>
      </w:pPr>
    </w:p>
    <w:p w14:paraId="2E10B5C8" w14:textId="521A8269" w:rsidR="00DD0568" w:rsidRDefault="00DD0568" w:rsidP="188FA1DD">
      <w:pPr>
        <w:pStyle w:val="Prrafodelista"/>
        <w:spacing w:after="0" w:line="240" w:lineRule="auto"/>
        <w:ind w:left="1004"/>
        <w:jc w:val="both"/>
        <w:rPr>
          <w:rFonts w:eastAsiaTheme="minorEastAsia"/>
        </w:rPr>
      </w:pPr>
    </w:p>
    <w:p w14:paraId="5E09DE4B" w14:textId="3BA1CF85" w:rsidR="00DD0568" w:rsidRDefault="00DD0568" w:rsidP="188FA1DD">
      <w:pPr>
        <w:pStyle w:val="Prrafodelista"/>
        <w:spacing w:after="0" w:line="240" w:lineRule="auto"/>
        <w:ind w:left="1004"/>
        <w:jc w:val="both"/>
        <w:rPr>
          <w:rFonts w:eastAsiaTheme="minorEastAsia"/>
        </w:rPr>
      </w:pPr>
    </w:p>
    <w:p w14:paraId="49A2E6D9" w14:textId="097F0241" w:rsidR="00DD0568" w:rsidRDefault="00DD0568" w:rsidP="188FA1DD">
      <w:pPr>
        <w:pStyle w:val="Prrafodelista"/>
        <w:spacing w:after="0" w:line="240" w:lineRule="auto"/>
        <w:ind w:left="1004"/>
        <w:jc w:val="both"/>
        <w:rPr>
          <w:rFonts w:eastAsiaTheme="minorEastAsia"/>
        </w:rPr>
      </w:pPr>
    </w:p>
    <w:p w14:paraId="68862EE9" w14:textId="7EC27C6E" w:rsidR="00DD0568" w:rsidRDefault="00DD0568" w:rsidP="188FA1DD">
      <w:pPr>
        <w:pStyle w:val="Prrafodelista"/>
        <w:spacing w:after="0" w:line="240" w:lineRule="auto"/>
        <w:ind w:left="1004"/>
        <w:jc w:val="both"/>
        <w:rPr>
          <w:rFonts w:eastAsiaTheme="minorEastAsia"/>
        </w:rPr>
      </w:pPr>
    </w:p>
    <w:p w14:paraId="062C755C" w14:textId="729F0563" w:rsidR="00DD0568" w:rsidRDefault="00DD0568" w:rsidP="188FA1DD">
      <w:pPr>
        <w:pStyle w:val="Prrafodelista"/>
        <w:spacing w:after="0" w:line="240" w:lineRule="auto"/>
        <w:ind w:left="1004"/>
        <w:jc w:val="both"/>
        <w:rPr>
          <w:rFonts w:eastAsiaTheme="minorEastAsia"/>
        </w:rPr>
      </w:pPr>
    </w:p>
    <w:p w14:paraId="599EA54B" w14:textId="363811AD" w:rsidR="00DD0568" w:rsidRDefault="00DD0568" w:rsidP="188FA1DD">
      <w:pPr>
        <w:pStyle w:val="Prrafodelista"/>
        <w:spacing w:after="0" w:line="240" w:lineRule="auto"/>
        <w:ind w:left="1004"/>
        <w:jc w:val="both"/>
        <w:rPr>
          <w:rFonts w:eastAsiaTheme="minorEastAsia"/>
        </w:rPr>
      </w:pPr>
    </w:p>
    <w:p w14:paraId="200AF51D" w14:textId="5F6A1627" w:rsidR="00DD0568" w:rsidRDefault="00DD0568" w:rsidP="188FA1DD">
      <w:pPr>
        <w:pStyle w:val="Prrafodelista"/>
        <w:spacing w:after="0" w:line="240" w:lineRule="auto"/>
        <w:ind w:left="1004"/>
        <w:jc w:val="both"/>
        <w:rPr>
          <w:rFonts w:eastAsiaTheme="minorEastAsia"/>
        </w:rPr>
      </w:pPr>
    </w:p>
    <w:p w14:paraId="03E0ADFD" w14:textId="5D7F71E4" w:rsidR="00DD0568" w:rsidRDefault="00DD0568" w:rsidP="188FA1DD">
      <w:pPr>
        <w:pStyle w:val="Prrafodelista"/>
        <w:spacing w:after="0" w:line="240" w:lineRule="auto"/>
        <w:ind w:left="1004"/>
        <w:jc w:val="both"/>
        <w:rPr>
          <w:rFonts w:eastAsiaTheme="minorEastAsia"/>
        </w:rPr>
      </w:pPr>
    </w:p>
    <w:p w14:paraId="7D410D65" w14:textId="0B868F99" w:rsidR="00DD0568" w:rsidRDefault="00DD0568" w:rsidP="188FA1DD">
      <w:pPr>
        <w:pStyle w:val="Prrafodelista"/>
        <w:spacing w:after="0" w:line="240" w:lineRule="auto"/>
        <w:ind w:left="1004"/>
        <w:jc w:val="both"/>
        <w:rPr>
          <w:rFonts w:eastAsiaTheme="minorEastAsia"/>
        </w:rPr>
      </w:pPr>
    </w:p>
    <w:p w14:paraId="443F8F43" w14:textId="77777777" w:rsidR="00461EAB" w:rsidRDefault="00461EAB" w:rsidP="188FA1DD">
      <w:pPr>
        <w:pStyle w:val="Prrafodelista"/>
        <w:spacing w:after="0" w:line="240" w:lineRule="auto"/>
        <w:ind w:left="1004"/>
        <w:jc w:val="both"/>
        <w:rPr>
          <w:rFonts w:eastAsiaTheme="minorEastAsia"/>
        </w:rPr>
      </w:pPr>
    </w:p>
    <w:p w14:paraId="2FDE1772" w14:textId="76363040" w:rsidR="00DD0568" w:rsidRDefault="00DD0568" w:rsidP="188FA1DD">
      <w:pPr>
        <w:pStyle w:val="Prrafodelista"/>
        <w:spacing w:after="0" w:line="240" w:lineRule="auto"/>
        <w:ind w:left="1004"/>
        <w:jc w:val="both"/>
        <w:rPr>
          <w:rFonts w:eastAsiaTheme="minorEastAsia"/>
        </w:rPr>
      </w:pPr>
    </w:p>
    <w:p w14:paraId="17E5FE2A" w14:textId="6D544EEC" w:rsidR="00DD0568" w:rsidRDefault="00DD0568" w:rsidP="188FA1DD">
      <w:pPr>
        <w:pStyle w:val="Prrafodelista"/>
        <w:spacing w:after="0" w:line="240" w:lineRule="auto"/>
        <w:ind w:left="1004"/>
        <w:jc w:val="both"/>
        <w:rPr>
          <w:rFonts w:eastAsiaTheme="minorEastAsia"/>
        </w:rPr>
      </w:pPr>
    </w:p>
    <w:p w14:paraId="5664A061" w14:textId="6D6991C3" w:rsidR="00DD0568" w:rsidRDefault="00DD0568" w:rsidP="188FA1DD">
      <w:pPr>
        <w:pStyle w:val="Prrafodelista"/>
        <w:spacing w:after="0" w:line="240" w:lineRule="auto"/>
        <w:ind w:left="1004"/>
        <w:jc w:val="both"/>
        <w:rPr>
          <w:rFonts w:eastAsiaTheme="minorEastAsia"/>
        </w:rPr>
      </w:pPr>
    </w:p>
    <w:p w14:paraId="0609CE98" w14:textId="41474E4C" w:rsidR="00DD0568" w:rsidRDefault="00DD0568" w:rsidP="188FA1DD">
      <w:pPr>
        <w:pStyle w:val="Prrafodelista"/>
        <w:spacing w:after="0" w:line="240" w:lineRule="auto"/>
        <w:ind w:left="1004"/>
        <w:jc w:val="both"/>
        <w:rPr>
          <w:rFonts w:eastAsiaTheme="minorEastAsia"/>
        </w:rPr>
      </w:pPr>
    </w:p>
    <w:p w14:paraId="67939279" w14:textId="23671622" w:rsidR="00DD0568" w:rsidRDefault="00DD0568" w:rsidP="188FA1DD">
      <w:pPr>
        <w:pStyle w:val="Prrafodelista"/>
        <w:spacing w:after="0" w:line="240" w:lineRule="auto"/>
        <w:ind w:left="1004"/>
        <w:jc w:val="both"/>
        <w:rPr>
          <w:rFonts w:eastAsiaTheme="minorEastAsia"/>
        </w:rPr>
      </w:pPr>
    </w:p>
    <w:p w14:paraId="44C8D897" w14:textId="77777777" w:rsidR="00DD0568" w:rsidRDefault="00DD0568" w:rsidP="188FA1DD">
      <w:pPr>
        <w:pStyle w:val="Prrafodelista"/>
        <w:spacing w:after="0" w:line="240" w:lineRule="auto"/>
        <w:ind w:left="1004"/>
        <w:jc w:val="both"/>
        <w:rPr>
          <w:rFonts w:eastAsiaTheme="minorEastAsia"/>
        </w:rPr>
      </w:pPr>
    </w:p>
    <w:p w14:paraId="17D19ECE" w14:textId="77777777" w:rsidR="00F052D8" w:rsidRPr="00433266" w:rsidRDefault="00F052D8" w:rsidP="00433266">
      <w:pPr>
        <w:spacing w:after="0" w:line="240" w:lineRule="auto"/>
        <w:jc w:val="both"/>
        <w:rPr>
          <w:rFonts w:eastAsiaTheme="minorEastAsia"/>
        </w:rPr>
      </w:pPr>
    </w:p>
    <w:tbl>
      <w:tblPr>
        <w:tblpPr w:leftFromText="141" w:rightFromText="141" w:vertAnchor="text" w:horzAnchor="margin" w:tblpY="7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12"/>
      </w:tblGrid>
      <w:tr w:rsidR="00F052D8" w:rsidRPr="00A11F44" w14:paraId="45051836" w14:textId="77777777" w:rsidTr="00F052D8">
        <w:trPr>
          <w:trHeight w:val="391"/>
        </w:trPr>
        <w:tc>
          <w:tcPr>
            <w:tcW w:w="3114" w:type="dxa"/>
            <w:shd w:val="clear" w:color="auto" w:fill="F2F2F2" w:themeFill="background1" w:themeFillShade="F2"/>
          </w:tcPr>
          <w:p w14:paraId="3F9E163C" w14:textId="77777777" w:rsidR="00F052D8" w:rsidRPr="00A11F44" w:rsidRDefault="00F052D8" w:rsidP="00167DF0">
            <w:pPr>
              <w:spacing w:line="240" w:lineRule="auto"/>
              <w:jc w:val="both"/>
              <w:rPr>
                <w:rFonts w:ascii="Rockwell" w:hAnsi="Rockwell" w:cs="Arial"/>
                <w:b/>
                <w:bCs/>
                <w:color w:val="2E74B5" w:themeColor="accent1" w:themeShade="BF"/>
              </w:rPr>
            </w:pPr>
            <w:r w:rsidRPr="78F256D6">
              <w:rPr>
                <w:rFonts w:ascii="Rockwell" w:hAnsi="Rockwell" w:cs="Arial"/>
                <w:b/>
                <w:bCs/>
              </w:rPr>
              <w:lastRenderedPageBreak/>
              <w:t>Título de la Unidad</w:t>
            </w:r>
          </w:p>
        </w:tc>
        <w:tc>
          <w:tcPr>
            <w:tcW w:w="5812" w:type="dxa"/>
          </w:tcPr>
          <w:p w14:paraId="2EC7E0BA" w14:textId="4542A563" w:rsidR="00F052D8" w:rsidRPr="00D02968" w:rsidRDefault="00F052D8" w:rsidP="005B6411">
            <w:pPr>
              <w:pStyle w:val="Ttulo3"/>
              <w:framePr w:hSpace="0" w:wrap="auto" w:vAnchor="margin" w:hAnchor="text" w:yAlign="inline"/>
              <w:numPr>
                <w:ilvl w:val="2"/>
                <w:numId w:val="23"/>
              </w:numPr>
              <w:rPr>
                <w:color w:val="000000" w:themeColor="text1"/>
              </w:rPr>
            </w:pPr>
            <w:bookmarkStart w:id="48" w:name="_Toc89772446"/>
            <w:r w:rsidRPr="78F256D6">
              <w:t>Divisió</w:t>
            </w:r>
            <w:r>
              <w:t>n de Primer Nivel de Atención</w:t>
            </w:r>
            <w:bookmarkEnd w:id="48"/>
          </w:p>
        </w:tc>
      </w:tr>
      <w:tr w:rsidR="00F052D8" w:rsidRPr="00A11F44" w14:paraId="53E6BF7B" w14:textId="77777777" w:rsidTr="00F052D8">
        <w:trPr>
          <w:trHeight w:val="391"/>
        </w:trPr>
        <w:tc>
          <w:tcPr>
            <w:tcW w:w="3114" w:type="dxa"/>
            <w:shd w:val="clear" w:color="auto" w:fill="F2F2F2" w:themeFill="background1" w:themeFillShade="F2"/>
          </w:tcPr>
          <w:p w14:paraId="6F7EA4E2" w14:textId="77777777" w:rsidR="00F052D8" w:rsidRPr="00A11F44" w:rsidRDefault="00F052D8" w:rsidP="00167DF0">
            <w:pPr>
              <w:spacing w:line="240" w:lineRule="auto"/>
              <w:jc w:val="both"/>
              <w:rPr>
                <w:rFonts w:ascii="Rockwell" w:hAnsi="Rockwell" w:cs="Arial"/>
                <w:b/>
                <w:bCs/>
                <w:color w:val="2E74B5" w:themeColor="accent1" w:themeShade="BF"/>
              </w:rPr>
            </w:pPr>
            <w:r w:rsidRPr="78F256D6">
              <w:rPr>
                <w:rFonts w:ascii="Rockwell" w:hAnsi="Rockwell" w:cs="Arial"/>
                <w:b/>
                <w:bCs/>
              </w:rPr>
              <w:t>Naturaleza de la Unidad</w:t>
            </w:r>
          </w:p>
        </w:tc>
        <w:tc>
          <w:tcPr>
            <w:tcW w:w="5812" w:type="dxa"/>
          </w:tcPr>
          <w:p w14:paraId="68886710" w14:textId="77777777" w:rsidR="00F052D8" w:rsidRPr="00A11F44" w:rsidRDefault="00F052D8" w:rsidP="00167DF0">
            <w:pPr>
              <w:spacing w:line="240" w:lineRule="auto"/>
              <w:jc w:val="both"/>
              <w:rPr>
                <w:rFonts w:ascii="Rockwell" w:hAnsi="Rockwell" w:cs="Arial"/>
                <w:color w:val="2E74B5" w:themeColor="accent1" w:themeShade="BF"/>
              </w:rPr>
            </w:pPr>
            <w:r w:rsidRPr="78F256D6">
              <w:rPr>
                <w:rFonts w:ascii="Rockwell" w:hAnsi="Rockwell" w:cs="Arial"/>
                <w:lang w:val="es-ES"/>
              </w:rPr>
              <w:t>Sustantiva u Operativa</w:t>
            </w:r>
          </w:p>
        </w:tc>
      </w:tr>
      <w:tr w:rsidR="00F052D8" w:rsidRPr="00A11F44" w14:paraId="3F85213B" w14:textId="77777777" w:rsidTr="00F052D8">
        <w:trPr>
          <w:trHeight w:val="391"/>
        </w:trPr>
        <w:tc>
          <w:tcPr>
            <w:tcW w:w="3114" w:type="dxa"/>
            <w:shd w:val="clear" w:color="auto" w:fill="F2F2F2" w:themeFill="background1" w:themeFillShade="F2"/>
          </w:tcPr>
          <w:p w14:paraId="564CB663" w14:textId="77777777" w:rsidR="00F052D8" w:rsidRPr="00A11F44" w:rsidRDefault="00F052D8" w:rsidP="00167DF0">
            <w:pPr>
              <w:spacing w:line="240" w:lineRule="auto"/>
              <w:jc w:val="both"/>
              <w:rPr>
                <w:rFonts w:ascii="Rockwell" w:hAnsi="Rockwell" w:cs="Arial"/>
                <w:b/>
                <w:bCs/>
                <w:color w:val="2E74B5" w:themeColor="accent1" w:themeShade="BF"/>
              </w:rPr>
            </w:pPr>
            <w:r w:rsidRPr="78F256D6">
              <w:rPr>
                <w:rFonts w:ascii="Rockwell" w:hAnsi="Rockwell" w:cs="Arial"/>
                <w:b/>
                <w:bCs/>
              </w:rPr>
              <w:t>Estructura Orgánica</w:t>
            </w:r>
          </w:p>
        </w:tc>
        <w:tc>
          <w:tcPr>
            <w:tcW w:w="5812" w:type="dxa"/>
          </w:tcPr>
          <w:p w14:paraId="57FDD299" w14:textId="77777777" w:rsidR="00F052D8" w:rsidRPr="008245C2" w:rsidRDefault="00F052D8" w:rsidP="00167DF0">
            <w:pPr>
              <w:spacing w:after="0" w:line="240" w:lineRule="auto"/>
              <w:jc w:val="both"/>
              <w:rPr>
                <w:rFonts w:ascii="Rockwell" w:hAnsi="Rockwell" w:cs="Arial"/>
              </w:rPr>
            </w:pPr>
            <w:r w:rsidRPr="008245C2">
              <w:rPr>
                <w:rFonts w:ascii="Rockwell" w:hAnsi="Rockwell" w:cs="Arial"/>
              </w:rPr>
              <w:t>El personal que la integra</w:t>
            </w:r>
          </w:p>
        </w:tc>
      </w:tr>
      <w:tr w:rsidR="00F052D8" w:rsidRPr="00A11F44" w14:paraId="2D4D0D7F" w14:textId="77777777" w:rsidTr="00F052D8">
        <w:trPr>
          <w:trHeight w:val="391"/>
        </w:trPr>
        <w:tc>
          <w:tcPr>
            <w:tcW w:w="3114" w:type="dxa"/>
            <w:shd w:val="clear" w:color="auto" w:fill="F2F2F2" w:themeFill="background1" w:themeFillShade="F2"/>
          </w:tcPr>
          <w:p w14:paraId="7158B29E" w14:textId="77777777" w:rsidR="00F052D8" w:rsidRPr="00A11F44" w:rsidRDefault="00F052D8" w:rsidP="00167DF0">
            <w:pPr>
              <w:spacing w:line="240" w:lineRule="auto"/>
              <w:rPr>
                <w:rFonts w:ascii="Rockwell" w:hAnsi="Rockwell" w:cs="Arial"/>
                <w:b/>
                <w:bCs/>
                <w:color w:val="2E74B5" w:themeColor="accent1" w:themeShade="BF"/>
              </w:rPr>
            </w:pPr>
            <w:r w:rsidRPr="78F256D6">
              <w:rPr>
                <w:rFonts w:ascii="Rockwell" w:hAnsi="Rockwell" w:cs="Arial"/>
                <w:b/>
                <w:bCs/>
              </w:rPr>
              <w:t>Relación de Dependencia</w:t>
            </w:r>
          </w:p>
        </w:tc>
        <w:tc>
          <w:tcPr>
            <w:tcW w:w="5812" w:type="dxa"/>
          </w:tcPr>
          <w:p w14:paraId="72C93D99" w14:textId="77777777" w:rsidR="00F052D8" w:rsidRPr="008245C2" w:rsidRDefault="00F052D8" w:rsidP="00167DF0">
            <w:pPr>
              <w:spacing w:line="240" w:lineRule="auto"/>
              <w:jc w:val="both"/>
              <w:rPr>
                <w:rFonts w:ascii="Rockwell" w:hAnsi="Rockwell" w:cs="Arial"/>
              </w:rPr>
            </w:pPr>
            <w:r w:rsidRPr="78F256D6">
              <w:rPr>
                <w:rFonts w:ascii="Rockwell" w:hAnsi="Rockwell" w:cs="Arial"/>
                <w:lang w:val="es-MX" w:eastAsia="es-ES"/>
              </w:rPr>
              <w:t>Departamento de Centros de Salud</w:t>
            </w:r>
          </w:p>
        </w:tc>
      </w:tr>
      <w:tr w:rsidR="00F052D8" w:rsidRPr="00A11F44" w14:paraId="7B764646" w14:textId="77777777" w:rsidTr="00F052D8">
        <w:trPr>
          <w:trHeight w:val="395"/>
        </w:trPr>
        <w:tc>
          <w:tcPr>
            <w:tcW w:w="3114" w:type="dxa"/>
            <w:shd w:val="clear" w:color="auto" w:fill="F2F2F2" w:themeFill="background1" w:themeFillShade="F2"/>
          </w:tcPr>
          <w:p w14:paraId="000B7ECF" w14:textId="77777777" w:rsidR="00F052D8" w:rsidRPr="00A11F44" w:rsidRDefault="00F052D8" w:rsidP="00167DF0">
            <w:pPr>
              <w:spacing w:line="240" w:lineRule="auto"/>
              <w:jc w:val="both"/>
              <w:rPr>
                <w:rFonts w:ascii="Rockwell" w:hAnsi="Rockwell" w:cs="Arial"/>
                <w:b/>
                <w:bCs/>
                <w:color w:val="2E74B5" w:themeColor="accent1" w:themeShade="BF"/>
              </w:rPr>
            </w:pPr>
            <w:r w:rsidRPr="78F256D6">
              <w:rPr>
                <w:rFonts w:ascii="Rockwell" w:hAnsi="Rockwell" w:cs="Arial"/>
                <w:b/>
                <w:bCs/>
              </w:rPr>
              <w:t>Coordinación</w:t>
            </w:r>
          </w:p>
        </w:tc>
        <w:tc>
          <w:tcPr>
            <w:tcW w:w="5812" w:type="dxa"/>
          </w:tcPr>
          <w:p w14:paraId="540C6B1E" w14:textId="77777777" w:rsidR="00F052D8" w:rsidRPr="008245C2" w:rsidRDefault="00F052D8" w:rsidP="00167DF0">
            <w:pPr>
              <w:spacing w:line="240" w:lineRule="auto"/>
              <w:jc w:val="both"/>
              <w:rPr>
                <w:rFonts w:ascii="Rockwell" w:hAnsi="Rockwell" w:cs="Arial"/>
              </w:rPr>
            </w:pPr>
            <w:r w:rsidRPr="78F256D6">
              <w:rPr>
                <w:rFonts w:ascii="Rockwell" w:hAnsi="Rockwell" w:cs="Arial"/>
              </w:rPr>
              <w:t>Con todas las unidades de la Institución</w:t>
            </w:r>
          </w:p>
        </w:tc>
      </w:tr>
    </w:tbl>
    <w:p w14:paraId="4ED62B43" w14:textId="77777777" w:rsidR="002912B1" w:rsidRDefault="002912B1" w:rsidP="002912B1">
      <w:pPr>
        <w:pStyle w:val="Prrafodelista"/>
        <w:autoSpaceDE w:val="0"/>
        <w:autoSpaceDN w:val="0"/>
        <w:adjustRightInd w:val="0"/>
        <w:spacing w:after="0" w:line="240" w:lineRule="auto"/>
        <w:ind w:left="1004"/>
        <w:jc w:val="both"/>
        <w:rPr>
          <w:rFonts w:ascii="Rockwell" w:hAnsi="Rockwell" w:cs="Arial"/>
          <w:b/>
          <w:bCs/>
        </w:rPr>
      </w:pPr>
    </w:p>
    <w:p w14:paraId="726AFEA3" w14:textId="59EF72B0" w:rsidR="002912B1" w:rsidRDefault="002912B1" w:rsidP="002912B1">
      <w:pPr>
        <w:pStyle w:val="Prrafodelista"/>
        <w:autoSpaceDE w:val="0"/>
        <w:autoSpaceDN w:val="0"/>
        <w:adjustRightInd w:val="0"/>
        <w:spacing w:after="0" w:line="240" w:lineRule="auto"/>
        <w:ind w:left="1004"/>
        <w:jc w:val="both"/>
        <w:rPr>
          <w:rFonts w:ascii="Rockwell" w:hAnsi="Rockwell" w:cs="Arial"/>
          <w:b/>
          <w:bCs/>
        </w:rPr>
      </w:pPr>
    </w:p>
    <w:p w14:paraId="5B70C608" w14:textId="6829E235" w:rsidR="002912B1" w:rsidRDefault="002912B1" w:rsidP="002912B1">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p>
    <w:p w14:paraId="29D804CA" w14:textId="30CD68ED" w:rsidR="00DD0568" w:rsidRDefault="00DD0568" w:rsidP="00DD0568">
      <w:pPr>
        <w:autoSpaceDE w:val="0"/>
        <w:autoSpaceDN w:val="0"/>
        <w:adjustRightInd w:val="0"/>
        <w:spacing w:after="0" w:line="240" w:lineRule="auto"/>
        <w:jc w:val="both"/>
        <w:rPr>
          <w:rFonts w:ascii="Rockwell" w:hAnsi="Rockwell" w:cs="Arial"/>
          <w:b/>
          <w:bCs/>
        </w:rPr>
      </w:pPr>
    </w:p>
    <w:p w14:paraId="533F1AD9" w14:textId="2CAFA60A" w:rsidR="00DD0568" w:rsidRDefault="00DD0568" w:rsidP="00DD0568">
      <w:pPr>
        <w:autoSpaceDE w:val="0"/>
        <w:autoSpaceDN w:val="0"/>
        <w:adjustRightInd w:val="0"/>
        <w:spacing w:after="0" w:line="240" w:lineRule="auto"/>
        <w:jc w:val="both"/>
        <w:rPr>
          <w:rFonts w:ascii="Rockwell" w:hAnsi="Rockwell" w:cs="Arial"/>
          <w:b/>
          <w:bCs/>
        </w:rPr>
      </w:pPr>
    </w:p>
    <w:p w14:paraId="0EC64E7F" w14:textId="59730A26" w:rsidR="00DD0568" w:rsidRDefault="00DD0568" w:rsidP="00DD0568">
      <w:pPr>
        <w:autoSpaceDE w:val="0"/>
        <w:autoSpaceDN w:val="0"/>
        <w:adjustRightInd w:val="0"/>
        <w:spacing w:after="0" w:line="240" w:lineRule="auto"/>
        <w:jc w:val="both"/>
        <w:rPr>
          <w:rFonts w:ascii="Rockwell" w:hAnsi="Rockwell" w:cs="Arial"/>
          <w:b/>
          <w:bCs/>
        </w:rPr>
      </w:pPr>
      <w:r>
        <w:t xml:space="preserve">                                                                             </w:t>
      </w:r>
      <w:r>
        <w:object w:dxaOrig="2146" w:dyaOrig="1920" w14:anchorId="551CF2C8">
          <v:shape id="_x0000_i1029" type="#_x0000_t75" style="width:107.15pt;height:96.3pt" o:ole="">
            <v:imagedata r:id="rId25" o:title=""/>
          </v:shape>
          <o:OLEObject Type="Embed" ProgID="Visio.Drawing.15" ShapeID="_x0000_i1029" DrawAspect="Content" ObjectID="_1728287170" r:id="rId26"/>
        </w:object>
      </w:r>
    </w:p>
    <w:p w14:paraId="60295506" w14:textId="77777777" w:rsidR="00DD0568" w:rsidRPr="00DD0568" w:rsidRDefault="00DD0568" w:rsidP="00DD0568">
      <w:pPr>
        <w:autoSpaceDE w:val="0"/>
        <w:autoSpaceDN w:val="0"/>
        <w:adjustRightInd w:val="0"/>
        <w:spacing w:after="0" w:line="240" w:lineRule="auto"/>
        <w:jc w:val="both"/>
        <w:rPr>
          <w:rFonts w:ascii="Rockwell" w:hAnsi="Rockwell" w:cs="Arial"/>
          <w:b/>
          <w:bCs/>
        </w:rPr>
      </w:pPr>
    </w:p>
    <w:p w14:paraId="75C92F50" w14:textId="3D8540C2" w:rsidR="001F2BD3" w:rsidRDefault="001F2BD3"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Objetivo:</w:t>
      </w:r>
    </w:p>
    <w:p w14:paraId="7C0A286E" w14:textId="4406EE7A" w:rsidR="00221092" w:rsidRDefault="00433266" w:rsidP="00221092">
      <w:pPr>
        <w:pStyle w:val="Prrafodelista"/>
        <w:autoSpaceDE w:val="0"/>
        <w:autoSpaceDN w:val="0"/>
        <w:adjustRightInd w:val="0"/>
        <w:spacing w:after="0" w:line="240" w:lineRule="auto"/>
        <w:ind w:left="1004"/>
        <w:jc w:val="both"/>
        <w:rPr>
          <w:rFonts w:ascii="Rockwell" w:hAnsi="Rockwell" w:cs="Arial"/>
        </w:rPr>
      </w:pPr>
      <w:r>
        <w:rPr>
          <w:rFonts w:ascii="Rockwell" w:hAnsi="Rockwell" w:cs="Arial"/>
        </w:rPr>
        <w:t>Su</w:t>
      </w:r>
      <w:r w:rsidR="00221092" w:rsidRPr="0006634A">
        <w:rPr>
          <w:rFonts w:ascii="Rockwell" w:hAnsi="Rockwell" w:cs="Arial"/>
        </w:rPr>
        <w:t>pervisar, monitorear, y evaluar la implementación de la provisión de los servicios integrales de salud con enfoque familiar y comunitario</w:t>
      </w:r>
      <w:r w:rsidR="00221092">
        <w:rPr>
          <w:rFonts w:ascii="Rockwell" w:hAnsi="Rockwell" w:cs="Arial"/>
        </w:rPr>
        <w:t xml:space="preserve">, asegurando la ejecución de planes para garantizar </w:t>
      </w:r>
      <w:r w:rsidR="00221092" w:rsidRPr="0039727E">
        <w:rPr>
          <w:rFonts w:ascii="Rockwell" w:hAnsi="Rockwell" w:cs="Arial"/>
        </w:rPr>
        <w:t>los servicios de salud en el Primer Nivel de Atención</w:t>
      </w:r>
      <w:r w:rsidR="00221092">
        <w:rPr>
          <w:rFonts w:ascii="Rockwell" w:hAnsi="Rockwell" w:cs="Arial"/>
        </w:rPr>
        <w:t>.</w:t>
      </w:r>
    </w:p>
    <w:p w14:paraId="2CBDFB10" w14:textId="77777777" w:rsidR="00221092" w:rsidRDefault="00221092" w:rsidP="00221092">
      <w:pPr>
        <w:pStyle w:val="Prrafodelista"/>
        <w:autoSpaceDE w:val="0"/>
        <w:autoSpaceDN w:val="0"/>
        <w:adjustRightInd w:val="0"/>
        <w:spacing w:after="0" w:line="240" w:lineRule="auto"/>
        <w:ind w:left="1004"/>
        <w:jc w:val="both"/>
        <w:rPr>
          <w:rFonts w:ascii="Rockwell" w:hAnsi="Rockwell" w:cs="Arial"/>
          <w:b/>
          <w:bCs/>
        </w:rPr>
      </w:pPr>
    </w:p>
    <w:p w14:paraId="0F5550AF" w14:textId="77777777" w:rsidR="00221092" w:rsidRPr="00C42BC1" w:rsidRDefault="00221092"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Funciones:</w:t>
      </w:r>
    </w:p>
    <w:p w14:paraId="57050212" w14:textId="77777777"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Planificar, ejecutar, controlar y evaluar todas las acciones necesarias para la evaluación y monitoreo de los servicios prestados, garantizando informaciones para el control de los procesos de atención los establecimientos del Primer Nivel de Atención.</w:t>
      </w:r>
    </w:p>
    <w:p w14:paraId="762D44BA" w14:textId="77777777"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Participar en el diseño del plan de fortalecimiento de la capacidad resolutiva del primer nivel en su SRS.</w:t>
      </w:r>
    </w:p>
    <w:p w14:paraId="79A85270" w14:textId="4CDA0866" w:rsidR="00221092" w:rsidRPr="00433266" w:rsidRDefault="00221092" w:rsidP="00433266">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Acomp</w:t>
      </w:r>
      <w:r w:rsidR="00433266">
        <w:rPr>
          <w:rFonts w:ascii="Rockwell" w:hAnsi="Rockwell" w:cs="Arial"/>
        </w:rPr>
        <w:t>añar</w:t>
      </w:r>
      <w:r w:rsidRPr="000E1258">
        <w:rPr>
          <w:rFonts w:ascii="Rockwell" w:hAnsi="Rockwell" w:cs="Arial"/>
        </w:rPr>
        <w:t xml:space="preserve"> en la implementación de los programas de prevención</w:t>
      </w:r>
      <w:r w:rsidR="00433266">
        <w:rPr>
          <w:rFonts w:ascii="Rockwell" w:hAnsi="Rockwell" w:cs="Arial"/>
        </w:rPr>
        <w:t xml:space="preserve"> y dar s</w:t>
      </w:r>
      <w:r w:rsidRPr="00433266">
        <w:rPr>
          <w:rFonts w:ascii="Rockwell" w:hAnsi="Rockwell" w:cs="Arial"/>
        </w:rPr>
        <w:t>eguimiento a indicadores de salud de la población adscrita a la SRS.</w:t>
      </w:r>
    </w:p>
    <w:p w14:paraId="496F7F09" w14:textId="7F7478CF"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 xml:space="preserve">Asegurar el desarrollo y fortalecimiento de la gestión y capacidad resolutiva de los </w:t>
      </w:r>
      <w:r w:rsidR="003E3746" w:rsidRPr="000E1258">
        <w:rPr>
          <w:rFonts w:ascii="Rockwell" w:hAnsi="Rockwell" w:cs="Arial"/>
        </w:rPr>
        <w:t>establecimientos del</w:t>
      </w:r>
      <w:r w:rsidRPr="000E1258">
        <w:rPr>
          <w:rFonts w:ascii="Rockwell" w:hAnsi="Rockwell" w:cs="Arial"/>
        </w:rPr>
        <w:t xml:space="preserve"> Primer Nivel de </w:t>
      </w:r>
      <w:r w:rsidR="003E3746" w:rsidRPr="000E1258">
        <w:rPr>
          <w:rFonts w:ascii="Rockwell" w:hAnsi="Rockwell" w:cs="Arial"/>
        </w:rPr>
        <w:t>atención del</w:t>
      </w:r>
      <w:r w:rsidRPr="000E1258">
        <w:rPr>
          <w:rFonts w:ascii="Rockwell" w:hAnsi="Rockwell" w:cs="Arial"/>
        </w:rPr>
        <w:t xml:space="preserve"> SRS en función de su cartera de servicio.</w:t>
      </w:r>
    </w:p>
    <w:p w14:paraId="556948EC" w14:textId="77777777"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Coordinar con la Dirección del Primer Nivel de Atención del SNS, acciones de mejoras para el fortalecimiento y desarrollo de las unidades de atención.</w:t>
      </w:r>
    </w:p>
    <w:p w14:paraId="431F589B" w14:textId="77777777"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Fortalecer y desarrollar los programas y proyectos del Primer Nivel de Atención.</w:t>
      </w:r>
    </w:p>
    <w:p w14:paraId="2497081A" w14:textId="77777777"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Garantizar y supervisar que el personal de salud ubicado en el primer nivel de atención cumpla el compromiso de prestar los servicios listados a la población que se la ha asignado.</w:t>
      </w:r>
    </w:p>
    <w:p w14:paraId="511EA676" w14:textId="77777777"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Velar que el personal del primer nivel de atención aplique las técnicas específicas de trabajo que obliga la estrategia de atención primaria.</w:t>
      </w:r>
    </w:p>
    <w:p w14:paraId="1FE4CE9E" w14:textId="77777777"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lastRenderedPageBreak/>
        <w:t>Identificar necesidades de capacitación para el fortalecimiento del personal de este nivel con el propósito de que pueda cumplir con los compromisos que asume el primer nivel de atención dentro de la red de servicios.</w:t>
      </w:r>
    </w:p>
    <w:p w14:paraId="27D73D65" w14:textId="77777777"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Establecer, en conjunto con el equipo directivo, compromisos de gestión con cada área de responsabilidad (metas asistenciales, de gestión y financieras).</w:t>
      </w:r>
    </w:p>
    <w:p w14:paraId="075B15CD" w14:textId="77777777"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Colaborar y complementarse con los servicios y con otras instituciones públicas o privadas a fin de resolver las necesidades de salud de la población de la región.</w:t>
      </w:r>
    </w:p>
    <w:p w14:paraId="4C5FFF3C" w14:textId="77777777"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Supervisar el cumplimiento de las normas de atención en salud vigentes, asegurando que los servicios que se ofertan han de estar sustentados en guías o protocolos de práctica clínica debidamente validadas.</w:t>
      </w:r>
    </w:p>
    <w:p w14:paraId="19CF8F9E" w14:textId="77777777" w:rsidR="00221092" w:rsidRPr="000E1258"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Evaluar permanentemente el cumplimiento de los compromisos asistenciales suscritos por el Establecimiento con la Red y el MSP.</w:t>
      </w:r>
    </w:p>
    <w:p w14:paraId="4AC56CAD" w14:textId="6381063F" w:rsidR="00221092" w:rsidRDefault="00221092" w:rsidP="005B6411">
      <w:pPr>
        <w:pStyle w:val="Prrafodelista"/>
        <w:numPr>
          <w:ilvl w:val="0"/>
          <w:numId w:val="11"/>
        </w:numPr>
        <w:autoSpaceDE w:val="0"/>
        <w:autoSpaceDN w:val="0"/>
        <w:adjustRightInd w:val="0"/>
        <w:spacing w:after="0" w:line="240" w:lineRule="auto"/>
        <w:jc w:val="both"/>
        <w:rPr>
          <w:rFonts w:ascii="Rockwell" w:hAnsi="Rockwell" w:cs="Arial"/>
        </w:rPr>
      </w:pPr>
      <w:r w:rsidRPr="000E1258">
        <w:rPr>
          <w:rFonts w:ascii="Rockwell" w:hAnsi="Rockwell" w:cs="Arial"/>
        </w:rPr>
        <w:t>Ejercer las demás atribuciones, delegaciones y responsabilidades en el ámbito de su competencia que le asignen las autoridades, y las establecidas en la legislación o normativa vigente.</w:t>
      </w:r>
    </w:p>
    <w:p w14:paraId="1FFE8675" w14:textId="77777777" w:rsidR="00433266" w:rsidRPr="003052E5" w:rsidRDefault="00433266" w:rsidP="00433266">
      <w:pPr>
        <w:pStyle w:val="Prrafodelista"/>
        <w:numPr>
          <w:ilvl w:val="0"/>
          <w:numId w:val="11"/>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0278ED81" w14:textId="77777777" w:rsidR="00433266" w:rsidRDefault="00433266" w:rsidP="00433266">
      <w:pPr>
        <w:spacing w:after="0" w:line="240" w:lineRule="auto"/>
        <w:jc w:val="both"/>
        <w:rPr>
          <w:rFonts w:eastAsiaTheme="minorEastAsia"/>
          <w:color w:val="000000" w:themeColor="text1"/>
        </w:rPr>
      </w:pPr>
    </w:p>
    <w:p w14:paraId="3D431A4A" w14:textId="77777777" w:rsidR="00B170B0" w:rsidRDefault="00B170B0" w:rsidP="00B170B0">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43B502D0" w14:textId="77777777" w:rsidR="00433266" w:rsidRPr="003052E5" w:rsidRDefault="00433266" w:rsidP="00433266">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243896B2" w14:textId="77777777" w:rsidR="00F052D8" w:rsidRPr="00433266" w:rsidRDefault="00F052D8" w:rsidP="00433266">
      <w:pPr>
        <w:pStyle w:val="Prrafodelista"/>
        <w:autoSpaceDE w:val="0"/>
        <w:autoSpaceDN w:val="0"/>
        <w:adjustRightInd w:val="0"/>
        <w:spacing w:after="0" w:line="240" w:lineRule="auto"/>
        <w:ind w:left="1004"/>
        <w:jc w:val="both"/>
        <w:rPr>
          <w:rFonts w:ascii="Rockwell" w:hAnsi="Rockwell" w:cs="Arial"/>
        </w:rPr>
      </w:pPr>
    </w:p>
    <w:p w14:paraId="54D55D37"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1865E910"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18AADBBD"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6DBC9BBA"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77AF2601"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1551E2E3"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0179CEF3"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3904E165"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0B47C47A"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5B4920A9"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1F76D0E8"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2C392222"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26DF41A1"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5DE577B5"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472E39C3"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536AD3F7"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44529AAC"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3004A090"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3C907341"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0CA24E45"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49A175BF"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522F0191"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705C0811"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15AE5FB3"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5D9A22AD"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7D314014"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51BB3644" w14:textId="77777777" w:rsidR="00551290" w:rsidRPr="00DD0568" w:rsidRDefault="00551290" w:rsidP="00DD0568">
      <w:pPr>
        <w:autoSpaceDE w:val="0"/>
        <w:autoSpaceDN w:val="0"/>
        <w:adjustRightInd w:val="0"/>
        <w:spacing w:after="0" w:line="240" w:lineRule="auto"/>
        <w:jc w:val="both"/>
        <w:rPr>
          <w:rFonts w:ascii="Rockwell" w:hAnsi="Rockwell" w:cs="Arial"/>
        </w:rPr>
      </w:pPr>
    </w:p>
    <w:p w14:paraId="161DAB18" w14:textId="77777777" w:rsidR="00551290" w:rsidRDefault="00551290" w:rsidP="00F052D8">
      <w:pPr>
        <w:pStyle w:val="Prrafodelista"/>
        <w:autoSpaceDE w:val="0"/>
        <w:autoSpaceDN w:val="0"/>
        <w:adjustRightInd w:val="0"/>
        <w:spacing w:after="0" w:line="240" w:lineRule="auto"/>
        <w:ind w:left="1004"/>
        <w:jc w:val="both"/>
        <w:rPr>
          <w:rFonts w:ascii="Rockwell" w:hAnsi="Rockwell" w:cs="Arial"/>
        </w:rPr>
      </w:pPr>
    </w:p>
    <w:p w14:paraId="731650B5" w14:textId="77777777" w:rsidR="00551290" w:rsidRPr="00BF17E2" w:rsidRDefault="00551290" w:rsidP="00BF17E2">
      <w:pPr>
        <w:autoSpaceDE w:val="0"/>
        <w:autoSpaceDN w:val="0"/>
        <w:adjustRightInd w:val="0"/>
        <w:spacing w:after="0" w:line="240" w:lineRule="auto"/>
        <w:jc w:val="both"/>
        <w:rPr>
          <w:rFonts w:ascii="Rockwell" w:hAnsi="Rockwell" w:cs="Arial"/>
        </w:rPr>
      </w:pPr>
    </w:p>
    <w:tbl>
      <w:tblPr>
        <w:tblpPr w:leftFromText="141" w:rightFromText="141" w:vertAnchor="text" w:horzAnchor="margin" w:tblpY="7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12"/>
      </w:tblGrid>
      <w:tr w:rsidR="00F052D8" w:rsidRPr="00A11F44" w14:paraId="0CDF66F4" w14:textId="77777777" w:rsidTr="00F052D8">
        <w:trPr>
          <w:trHeight w:val="391"/>
        </w:trPr>
        <w:tc>
          <w:tcPr>
            <w:tcW w:w="3114" w:type="dxa"/>
            <w:shd w:val="clear" w:color="auto" w:fill="F2F2F2" w:themeFill="background1" w:themeFillShade="F2"/>
          </w:tcPr>
          <w:p w14:paraId="09323C76" w14:textId="77777777" w:rsidR="00F052D8" w:rsidRPr="00A11F44" w:rsidRDefault="00F052D8" w:rsidP="00167DF0">
            <w:pPr>
              <w:spacing w:line="240" w:lineRule="auto"/>
              <w:jc w:val="both"/>
              <w:rPr>
                <w:rFonts w:ascii="Rockwell" w:hAnsi="Rockwell" w:cs="Arial"/>
                <w:b/>
                <w:bCs/>
                <w:color w:val="2E74B5" w:themeColor="accent1" w:themeShade="BF"/>
              </w:rPr>
            </w:pPr>
            <w:r w:rsidRPr="78F256D6">
              <w:rPr>
                <w:rFonts w:ascii="Rockwell" w:hAnsi="Rockwell" w:cs="Arial"/>
                <w:b/>
                <w:bCs/>
              </w:rPr>
              <w:t>Título de la Unidad</w:t>
            </w:r>
          </w:p>
        </w:tc>
        <w:tc>
          <w:tcPr>
            <w:tcW w:w="5812" w:type="dxa"/>
          </w:tcPr>
          <w:p w14:paraId="67463EAD" w14:textId="40DB4DE9" w:rsidR="00F052D8" w:rsidRPr="00D02968" w:rsidRDefault="00F052D8" w:rsidP="005B6411">
            <w:pPr>
              <w:pStyle w:val="Ttulo3"/>
              <w:framePr w:hSpace="0" w:wrap="auto" w:vAnchor="margin" w:hAnchor="text" w:yAlign="inline"/>
              <w:numPr>
                <w:ilvl w:val="2"/>
                <w:numId w:val="23"/>
              </w:numPr>
              <w:rPr>
                <w:color w:val="000000" w:themeColor="text1"/>
              </w:rPr>
            </w:pPr>
            <w:bookmarkStart w:id="49" w:name="_Toc89772447"/>
            <w:r w:rsidRPr="78F256D6">
              <w:t>Divisió</w:t>
            </w:r>
            <w:r>
              <w:t>n de Centros Hospitalarios</w:t>
            </w:r>
            <w:bookmarkEnd w:id="49"/>
          </w:p>
        </w:tc>
      </w:tr>
      <w:tr w:rsidR="00F052D8" w:rsidRPr="00A11F44" w14:paraId="0C5BD53E" w14:textId="77777777" w:rsidTr="00F052D8">
        <w:trPr>
          <w:trHeight w:val="391"/>
        </w:trPr>
        <w:tc>
          <w:tcPr>
            <w:tcW w:w="3114" w:type="dxa"/>
            <w:shd w:val="clear" w:color="auto" w:fill="F2F2F2" w:themeFill="background1" w:themeFillShade="F2"/>
          </w:tcPr>
          <w:p w14:paraId="717D503E" w14:textId="77777777" w:rsidR="00F052D8" w:rsidRPr="00A11F44" w:rsidRDefault="00F052D8" w:rsidP="00167DF0">
            <w:pPr>
              <w:spacing w:line="240" w:lineRule="auto"/>
              <w:jc w:val="both"/>
              <w:rPr>
                <w:rFonts w:ascii="Rockwell" w:hAnsi="Rockwell" w:cs="Arial"/>
                <w:b/>
                <w:bCs/>
                <w:color w:val="2E74B5" w:themeColor="accent1" w:themeShade="BF"/>
              </w:rPr>
            </w:pPr>
            <w:r w:rsidRPr="78F256D6">
              <w:rPr>
                <w:rFonts w:ascii="Rockwell" w:hAnsi="Rockwell" w:cs="Arial"/>
                <w:b/>
                <w:bCs/>
              </w:rPr>
              <w:t>Naturaleza de la Unidad</w:t>
            </w:r>
          </w:p>
        </w:tc>
        <w:tc>
          <w:tcPr>
            <w:tcW w:w="5812" w:type="dxa"/>
          </w:tcPr>
          <w:p w14:paraId="6F7C3DCD" w14:textId="77777777" w:rsidR="00F052D8" w:rsidRPr="00A11F44" w:rsidRDefault="00F052D8" w:rsidP="00167DF0">
            <w:pPr>
              <w:spacing w:line="240" w:lineRule="auto"/>
              <w:jc w:val="both"/>
              <w:rPr>
                <w:rFonts w:ascii="Rockwell" w:hAnsi="Rockwell" w:cs="Arial"/>
                <w:color w:val="2E74B5" w:themeColor="accent1" w:themeShade="BF"/>
              </w:rPr>
            </w:pPr>
            <w:r w:rsidRPr="78F256D6">
              <w:rPr>
                <w:rFonts w:ascii="Rockwell" w:hAnsi="Rockwell" w:cs="Arial"/>
                <w:lang w:val="es-ES"/>
              </w:rPr>
              <w:t>Sustantiva u Operativa</w:t>
            </w:r>
          </w:p>
        </w:tc>
      </w:tr>
      <w:tr w:rsidR="00F052D8" w:rsidRPr="00A11F44" w14:paraId="44A93436" w14:textId="77777777" w:rsidTr="00F052D8">
        <w:trPr>
          <w:trHeight w:val="391"/>
        </w:trPr>
        <w:tc>
          <w:tcPr>
            <w:tcW w:w="3114" w:type="dxa"/>
            <w:shd w:val="clear" w:color="auto" w:fill="F2F2F2" w:themeFill="background1" w:themeFillShade="F2"/>
          </w:tcPr>
          <w:p w14:paraId="3A105110" w14:textId="77777777" w:rsidR="00F052D8" w:rsidRPr="00A11F44" w:rsidRDefault="00F052D8" w:rsidP="00167DF0">
            <w:pPr>
              <w:spacing w:line="240" w:lineRule="auto"/>
              <w:jc w:val="both"/>
              <w:rPr>
                <w:rFonts w:ascii="Rockwell" w:hAnsi="Rockwell" w:cs="Arial"/>
                <w:b/>
                <w:bCs/>
                <w:color w:val="2E74B5" w:themeColor="accent1" w:themeShade="BF"/>
              </w:rPr>
            </w:pPr>
            <w:r w:rsidRPr="78F256D6">
              <w:rPr>
                <w:rFonts w:ascii="Rockwell" w:hAnsi="Rockwell" w:cs="Arial"/>
                <w:b/>
                <w:bCs/>
              </w:rPr>
              <w:t>Estructura Orgánica</w:t>
            </w:r>
          </w:p>
        </w:tc>
        <w:tc>
          <w:tcPr>
            <w:tcW w:w="5812" w:type="dxa"/>
          </w:tcPr>
          <w:p w14:paraId="1F02ACBB" w14:textId="77777777" w:rsidR="00F052D8" w:rsidRPr="008245C2" w:rsidRDefault="00F052D8" w:rsidP="00167DF0">
            <w:pPr>
              <w:spacing w:after="0" w:line="240" w:lineRule="auto"/>
              <w:jc w:val="both"/>
              <w:rPr>
                <w:rFonts w:ascii="Rockwell" w:hAnsi="Rockwell" w:cs="Arial"/>
              </w:rPr>
            </w:pPr>
            <w:r w:rsidRPr="008245C2">
              <w:rPr>
                <w:rFonts w:ascii="Rockwell" w:hAnsi="Rockwell" w:cs="Arial"/>
              </w:rPr>
              <w:t>El personal que la integra</w:t>
            </w:r>
          </w:p>
        </w:tc>
      </w:tr>
      <w:tr w:rsidR="00F052D8" w:rsidRPr="00A11F44" w14:paraId="1BFB4B69" w14:textId="77777777" w:rsidTr="00F052D8">
        <w:trPr>
          <w:trHeight w:val="391"/>
        </w:trPr>
        <w:tc>
          <w:tcPr>
            <w:tcW w:w="3114" w:type="dxa"/>
            <w:shd w:val="clear" w:color="auto" w:fill="F2F2F2" w:themeFill="background1" w:themeFillShade="F2"/>
          </w:tcPr>
          <w:p w14:paraId="2A44D0E3" w14:textId="77777777" w:rsidR="00F052D8" w:rsidRPr="00A11F44" w:rsidRDefault="00F052D8" w:rsidP="00167DF0">
            <w:pPr>
              <w:spacing w:line="240" w:lineRule="auto"/>
              <w:rPr>
                <w:rFonts w:ascii="Rockwell" w:hAnsi="Rockwell" w:cs="Arial"/>
                <w:b/>
                <w:bCs/>
                <w:color w:val="2E74B5" w:themeColor="accent1" w:themeShade="BF"/>
              </w:rPr>
            </w:pPr>
            <w:r w:rsidRPr="78F256D6">
              <w:rPr>
                <w:rFonts w:ascii="Rockwell" w:hAnsi="Rockwell" w:cs="Arial"/>
                <w:b/>
                <w:bCs/>
              </w:rPr>
              <w:t>Relación de Dependencia</w:t>
            </w:r>
          </w:p>
        </w:tc>
        <w:tc>
          <w:tcPr>
            <w:tcW w:w="5812" w:type="dxa"/>
          </w:tcPr>
          <w:p w14:paraId="2D0E6311" w14:textId="77777777" w:rsidR="00F052D8" w:rsidRPr="008245C2" w:rsidRDefault="00F052D8" w:rsidP="00167DF0">
            <w:pPr>
              <w:spacing w:line="240" w:lineRule="auto"/>
              <w:jc w:val="both"/>
              <w:rPr>
                <w:rFonts w:ascii="Rockwell" w:hAnsi="Rockwell" w:cs="Arial"/>
              </w:rPr>
            </w:pPr>
            <w:r w:rsidRPr="78F256D6">
              <w:rPr>
                <w:rFonts w:ascii="Rockwell" w:hAnsi="Rockwell" w:cs="Arial"/>
                <w:lang w:val="es-MX" w:eastAsia="es-ES"/>
              </w:rPr>
              <w:t>Departamento de Centros de Salud</w:t>
            </w:r>
          </w:p>
        </w:tc>
      </w:tr>
      <w:tr w:rsidR="00F052D8" w:rsidRPr="00A11F44" w14:paraId="15FF8D08" w14:textId="77777777" w:rsidTr="00F052D8">
        <w:trPr>
          <w:trHeight w:val="397"/>
        </w:trPr>
        <w:tc>
          <w:tcPr>
            <w:tcW w:w="3114" w:type="dxa"/>
            <w:shd w:val="clear" w:color="auto" w:fill="F2F2F2" w:themeFill="background1" w:themeFillShade="F2"/>
          </w:tcPr>
          <w:p w14:paraId="1288B285" w14:textId="77777777" w:rsidR="00F052D8" w:rsidRPr="00A11F44" w:rsidRDefault="00F052D8" w:rsidP="00167DF0">
            <w:pPr>
              <w:spacing w:line="240" w:lineRule="auto"/>
              <w:jc w:val="both"/>
              <w:rPr>
                <w:rFonts w:ascii="Rockwell" w:hAnsi="Rockwell" w:cs="Arial"/>
                <w:b/>
                <w:bCs/>
                <w:color w:val="2E74B5" w:themeColor="accent1" w:themeShade="BF"/>
              </w:rPr>
            </w:pPr>
            <w:r w:rsidRPr="78F256D6">
              <w:rPr>
                <w:rFonts w:ascii="Rockwell" w:hAnsi="Rockwell" w:cs="Arial"/>
                <w:b/>
                <w:bCs/>
              </w:rPr>
              <w:t>Coordinación</w:t>
            </w:r>
          </w:p>
        </w:tc>
        <w:tc>
          <w:tcPr>
            <w:tcW w:w="5812" w:type="dxa"/>
          </w:tcPr>
          <w:p w14:paraId="213554B6" w14:textId="77777777" w:rsidR="00F052D8" w:rsidRPr="008245C2" w:rsidRDefault="00F052D8" w:rsidP="00167DF0">
            <w:pPr>
              <w:spacing w:line="240" w:lineRule="auto"/>
              <w:jc w:val="both"/>
              <w:rPr>
                <w:rFonts w:ascii="Rockwell" w:hAnsi="Rockwell" w:cs="Arial"/>
              </w:rPr>
            </w:pPr>
            <w:r w:rsidRPr="78F256D6">
              <w:rPr>
                <w:rFonts w:ascii="Rockwell" w:hAnsi="Rockwell" w:cs="Arial"/>
              </w:rPr>
              <w:t>Con todas las unidades de la Institución</w:t>
            </w:r>
          </w:p>
        </w:tc>
      </w:tr>
    </w:tbl>
    <w:p w14:paraId="3DA0DDBF" w14:textId="0AC8561B" w:rsidR="00725A57" w:rsidRDefault="00725A57" w:rsidP="00F052D8">
      <w:pPr>
        <w:autoSpaceDE w:val="0"/>
        <w:autoSpaceDN w:val="0"/>
        <w:adjustRightInd w:val="0"/>
        <w:spacing w:after="0" w:line="240" w:lineRule="auto"/>
        <w:jc w:val="both"/>
        <w:rPr>
          <w:rFonts w:ascii="Rockwell" w:hAnsi="Rockwell" w:cs="Arial"/>
          <w:b/>
          <w:bCs/>
        </w:rPr>
      </w:pPr>
    </w:p>
    <w:p w14:paraId="0C74AD64" w14:textId="1E048EC4" w:rsidR="00DD0568" w:rsidRPr="00DD0568" w:rsidRDefault="002912B1" w:rsidP="00F052D8">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p>
    <w:p w14:paraId="0F10326F" w14:textId="7B6B7D8C" w:rsidR="00DD0568" w:rsidRDefault="00DD0568" w:rsidP="00F052D8">
      <w:pPr>
        <w:autoSpaceDE w:val="0"/>
        <w:autoSpaceDN w:val="0"/>
        <w:adjustRightInd w:val="0"/>
        <w:spacing w:after="0" w:line="240" w:lineRule="auto"/>
        <w:jc w:val="both"/>
        <w:rPr>
          <w:rFonts w:ascii="Rockwell" w:hAnsi="Rockwell" w:cs="Arial"/>
          <w:b/>
          <w:bCs/>
        </w:rPr>
      </w:pPr>
    </w:p>
    <w:p w14:paraId="65BC7106" w14:textId="4E93495B" w:rsidR="00DD0568" w:rsidRPr="00F052D8" w:rsidRDefault="00DD0568" w:rsidP="00F052D8">
      <w:pPr>
        <w:autoSpaceDE w:val="0"/>
        <w:autoSpaceDN w:val="0"/>
        <w:adjustRightInd w:val="0"/>
        <w:spacing w:after="0" w:line="240" w:lineRule="auto"/>
        <w:jc w:val="both"/>
        <w:rPr>
          <w:rFonts w:ascii="Rockwell" w:hAnsi="Rockwell" w:cs="Arial"/>
          <w:b/>
          <w:bCs/>
        </w:rPr>
      </w:pPr>
      <w:r>
        <w:rPr>
          <w:rFonts w:ascii="Rockwell" w:hAnsi="Rockwell" w:cs="Arial"/>
          <w:b/>
          <w:bCs/>
        </w:rPr>
        <w:t xml:space="preserve">                                                </w:t>
      </w:r>
      <w:r>
        <w:object w:dxaOrig="2176" w:dyaOrig="1845" w14:anchorId="3F056F80">
          <v:shape id="_x0000_i1030" type="#_x0000_t75" style="width:108.85pt;height:92.1pt" o:ole="">
            <v:imagedata r:id="rId27" o:title=""/>
          </v:shape>
          <o:OLEObject Type="Embed" ProgID="Visio.Drawing.15" ShapeID="_x0000_i1030" DrawAspect="Content" ObjectID="_1728287171" r:id="rId28"/>
        </w:object>
      </w:r>
    </w:p>
    <w:p w14:paraId="5F67AD2B" w14:textId="77777777" w:rsidR="00725A57" w:rsidRDefault="00725A57"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Objetivo:</w:t>
      </w:r>
    </w:p>
    <w:p w14:paraId="44B234E6" w14:textId="6A6B7B75" w:rsidR="009C1A87" w:rsidRDefault="00BF17E2" w:rsidP="009C1A87">
      <w:pPr>
        <w:pStyle w:val="Prrafodelista"/>
        <w:autoSpaceDE w:val="0"/>
        <w:autoSpaceDN w:val="0"/>
        <w:adjustRightInd w:val="0"/>
        <w:spacing w:after="0" w:line="240" w:lineRule="auto"/>
        <w:ind w:left="1004"/>
        <w:jc w:val="both"/>
        <w:rPr>
          <w:rFonts w:ascii="Rockwell" w:hAnsi="Rockwell" w:cs="Arial"/>
        </w:rPr>
      </w:pPr>
      <w:r>
        <w:rPr>
          <w:rFonts w:ascii="Rockwell" w:hAnsi="Rockwell" w:cs="Arial"/>
        </w:rPr>
        <w:t>Ge</w:t>
      </w:r>
      <w:r w:rsidR="00221092" w:rsidRPr="00221092">
        <w:rPr>
          <w:rFonts w:ascii="Rockwell" w:hAnsi="Rockwell" w:cs="Arial"/>
        </w:rPr>
        <w:t xml:space="preserve">stionar, coordinar, supervisar y evaluar el desarrollo de los procesos asistenciales en los Centros de Atención Especializados (CEAS), conforme al Modelo Nacional de Atención en Salud, al nivel de complejidad y a la cartera de servicios que le corresponda </w:t>
      </w:r>
      <w:r w:rsidR="001D0D7B" w:rsidRPr="00221092">
        <w:rPr>
          <w:rFonts w:ascii="Rockwell" w:hAnsi="Rockwell" w:cs="Arial"/>
        </w:rPr>
        <w:t>de acuerdo con el</w:t>
      </w:r>
      <w:r w:rsidR="00221092" w:rsidRPr="00221092">
        <w:rPr>
          <w:rFonts w:ascii="Rockwell" w:hAnsi="Rockwell" w:cs="Arial"/>
        </w:rPr>
        <w:t xml:space="preserve"> modelo de red, para favorecer el cumplimiento efectivo de su rol.</w:t>
      </w:r>
    </w:p>
    <w:p w14:paraId="2311516F" w14:textId="77777777" w:rsidR="009C1A87" w:rsidRDefault="009C1A87" w:rsidP="009C1A87">
      <w:pPr>
        <w:pStyle w:val="Prrafodelista"/>
        <w:autoSpaceDE w:val="0"/>
        <w:autoSpaceDN w:val="0"/>
        <w:adjustRightInd w:val="0"/>
        <w:spacing w:after="0" w:line="240" w:lineRule="auto"/>
        <w:ind w:left="1004"/>
        <w:jc w:val="both"/>
        <w:rPr>
          <w:rFonts w:ascii="Rockwell" w:hAnsi="Rockwell" w:cs="Arial"/>
          <w:b/>
          <w:bCs/>
        </w:rPr>
      </w:pPr>
    </w:p>
    <w:p w14:paraId="58ACA323" w14:textId="4C1D8202" w:rsidR="00725A57" w:rsidRPr="00C42BC1" w:rsidRDefault="00725A57"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Funciones:</w:t>
      </w:r>
    </w:p>
    <w:p w14:paraId="5E97B37C" w14:textId="21DF6EF4" w:rsidR="00D21EF0" w:rsidRPr="00D21EF0"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C11A66">
        <w:rPr>
          <w:rFonts w:ascii="Rockwell" w:hAnsi="Rockwell"/>
        </w:rPr>
        <w:t xml:space="preserve">Gestionar en coordinación con la Dirección </w:t>
      </w:r>
      <w:r w:rsidRPr="00D21EF0">
        <w:rPr>
          <w:rFonts w:ascii="Rockwell" w:hAnsi="Rockwell" w:cs="Arial"/>
        </w:rPr>
        <w:t xml:space="preserve">de centros </w:t>
      </w:r>
      <w:r w:rsidR="003E3746" w:rsidRPr="00D21EF0">
        <w:rPr>
          <w:rFonts w:ascii="Rockwell" w:hAnsi="Rockwell" w:cs="Arial"/>
        </w:rPr>
        <w:t>hospitalarios el</w:t>
      </w:r>
      <w:r w:rsidRPr="00D21EF0">
        <w:rPr>
          <w:rFonts w:ascii="Rockwell" w:hAnsi="Rockwell" w:cs="Arial"/>
        </w:rPr>
        <w:t xml:space="preserve"> desarrollo y fortalecimiento de la gestión </w:t>
      </w:r>
      <w:r w:rsidR="003E3746" w:rsidRPr="00D21EF0">
        <w:rPr>
          <w:rFonts w:ascii="Rockwell" w:hAnsi="Rockwell" w:cs="Arial"/>
        </w:rPr>
        <w:t>y capacidad</w:t>
      </w:r>
      <w:r w:rsidRPr="00D21EF0">
        <w:rPr>
          <w:rFonts w:ascii="Rockwell" w:hAnsi="Rockwell" w:cs="Arial"/>
        </w:rPr>
        <w:t xml:space="preserve"> resolutiva de los establecimientos especializados de salud del SRS en función de su cartera de servicio.</w:t>
      </w:r>
    </w:p>
    <w:p w14:paraId="71A351F6" w14:textId="77777777" w:rsidR="00D21EF0" w:rsidRPr="00D21EF0"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D21EF0">
        <w:rPr>
          <w:rFonts w:ascii="Rockwell" w:hAnsi="Rockwell" w:cs="Arial"/>
        </w:rPr>
        <w:t>Planificar, ejecutar, controlar y evaluar todas las acciones necesarias para la evaluación y monitoreo de los servicios prestados, garantizando informaciones para el control de los procesos de atención en los establecimientos de Segundo y Tercer Nivel de Atención.</w:t>
      </w:r>
    </w:p>
    <w:p w14:paraId="1C5528F7" w14:textId="77777777" w:rsidR="00D21EF0" w:rsidRPr="005540F3"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D21EF0">
        <w:rPr>
          <w:rFonts w:ascii="Rockwell" w:hAnsi="Rockwell" w:cs="Arial"/>
        </w:rPr>
        <w:t>Propiciar el establecimiento y funcionamiento de los comités temáticos de or</w:t>
      </w:r>
      <w:r w:rsidRPr="005540F3">
        <w:rPr>
          <w:rFonts w:ascii="Rockwell" w:hAnsi="Rockwell" w:cs="Arial"/>
        </w:rPr>
        <w:t>den obligatorio en los Centros de atención Especializados.</w:t>
      </w:r>
    </w:p>
    <w:p w14:paraId="52484AB6" w14:textId="77777777" w:rsidR="00D21EF0" w:rsidRPr="005540F3"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5540F3">
        <w:rPr>
          <w:rFonts w:ascii="Rockwell" w:hAnsi="Rockwell" w:cs="Arial"/>
        </w:rPr>
        <w:t>Participar en el Análisis, evaluación y monitoreo de las causas de la mortalidad hospitalaria del SRS.</w:t>
      </w:r>
    </w:p>
    <w:p w14:paraId="4DFCB988" w14:textId="77777777" w:rsidR="00D21EF0" w:rsidRPr="00D21EF0"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5540F3">
        <w:rPr>
          <w:rFonts w:ascii="Rockwell" w:hAnsi="Rockwell" w:cs="Arial"/>
        </w:rPr>
        <w:t>Promover el Fortalecimiento de la capacidad gerencial de los directores de</w:t>
      </w:r>
      <w:r w:rsidRPr="00D21EF0">
        <w:rPr>
          <w:rFonts w:ascii="Rockwell" w:hAnsi="Rockwell" w:cs="Arial"/>
        </w:rPr>
        <w:t xml:space="preserve"> los Centros de Atención Especializados.</w:t>
      </w:r>
    </w:p>
    <w:p w14:paraId="3E17B999" w14:textId="77777777" w:rsidR="00D21EF0" w:rsidRPr="00D21EF0"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D21EF0">
        <w:rPr>
          <w:rFonts w:ascii="Rockwell" w:hAnsi="Rockwell" w:cs="Arial"/>
        </w:rPr>
        <w:t>Vigilar la aplicación de las normativas en materias de prestación de servicios en Centros de Atención Especializados.</w:t>
      </w:r>
    </w:p>
    <w:p w14:paraId="1356FBD7" w14:textId="77777777" w:rsidR="00D21EF0" w:rsidRPr="00D21EF0"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D21EF0">
        <w:rPr>
          <w:rFonts w:ascii="Rockwell" w:hAnsi="Rockwell" w:cs="Arial"/>
        </w:rPr>
        <w:t>Analizar los productos del proceso de atención medica mediante la recopilación de la información para construcción de indicadores de resultados.</w:t>
      </w:r>
    </w:p>
    <w:p w14:paraId="4FD6E479" w14:textId="77777777" w:rsidR="00D21EF0" w:rsidRPr="00D21EF0"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D21EF0">
        <w:rPr>
          <w:rFonts w:ascii="Rockwell" w:hAnsi="Rockwell" w:cs="Arial"/>
        </w:rPr>
        <w:lastRenderedPageBreak/>
        <w:t>Analizar los resultados de la atención medica mediante la recopilación de la información del cumplimiento de los indicadores de desempeño.</w:t>
      </w:r>
    </w:p>
    <w:p w14:paraId="03B274A5" w14:textId="77777777" w:rsidR="00D21EF0" w:rsidRPr="00D21EF0"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D21EF0">
        <w:rPr>
          <w:rFonts w:ascii="Rockwell" w:hAnsi="Rockwell" w:cs="Arial"/>
        </w:rPr>
        <w:t>Evaluar el cumplimiento de las guías metodológicas para la realización de los diagnósticos situacionales y programas de trabajo de los Centros de Atención Especializados.</w:t>
      </w:r>
    </w:p>
    <w:p w14:paraId="3682771C" w14:textId="4ADC0559" w:rsidR="00D21EF0"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D21EF0">
        <w:rPr>
          <w:rFonts w:ascii="Rockwell" w:hAnsi="Rockwell" w:cs="Arial"/>
        </w:rPr>
        <w:t>Difundir las normas nacionales oficiales de los Centros de Atención Especializados.</w:t>
      </w:r>
    </w:p>
    <w:p w14:paraId="4ABFC8C8" w14:textId="77777777" w:rsidR="00D21EF0" w:rsidRPr="00D21EF0"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D21EF0">
        <w:rPr>
          <w:rFonts w:ascii="Rockwell" w:hAnsi="Rockwell" w:cs="Arial"/>
        </w:rPr>
        <w:t>Articular todos los recursos para alcanzar los objetivos asistenciales establecidos en los convenios y contratos de la provisión individual de servicios a los usuarios.</w:t>
      </w:r>
    </w:p>
    <w:p w14:paraId="3128D9A0" w14:textId="386C317D" w:rsidR="001D0D7B" w:rsidRDefault="00D21EF0" w:rsidP="005B6411">
      <w:pPr>
        <w:pStyle w:val="Prrafodelista"/>
        <w:numPr>
          <w:ilvl w:val="0"/>
          <w:numId w:val="10"/>
        </w:numPr>
        <w:autoSpaceDE w:val="0"/>
        <w:autoSpaceDN w:val="0"/>
        <w:adjustRightInd w:val="0"/>
        <w:spacing w:after="0" w:line="240" w:lineRule="auto"/>
        <w:jc w:val="both"/>
        <w:rPr>
          <w:rFonts w:ascii="Rockwell" w:hAnsi="Rockwell" w:cs="Arial"/>
        </w:rPr>
      </w:pPr>
      <w:r w:rsidRPr="00D21EF0">
        <w:rPr>
          <w:rFonts w:ascii="Rockwell" w:hAnsi="Rockwell" w:cs="Arial"/>
        </w:rPr>
        <w:t>Auspiciar y gestionar el máximo desarrollo de un trabajo en equipo con todos los profesionales de salud asignados a su demarcación</w:t>
      </w:r>
      <w:r w:rsidR="001D0D7B">
        <w:rPr>
          <w:rFonts w:ascii="Rockwell" w:hAnsi="Rockwell" w:cs="Arial"/>
        </w:rPr>
        <w:t>.</w:t>
      </w:r>
    </w:p>
    <w:p w14:paraId="6023960F" w14:textId="77777777" w:rsidR="00BF17E2" w:rsidRPr="003052E5" w:rsidRDefault="00BF17E2" w:rsidP="00BF17E2">
      <w:pPr>
        <w:pStyle w:val="Prrafodelista"/>
        <w:numPr>
          <w:ilvl w:val="0"/>
          <w:numId w:val="10"/>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5040B94E" w14:textId="77777777" w:rsidR="00BF17E2" w:rsidRDefault="00BF17E2" w:rsidP="00BF17E2">
      <w:pPr>
        <w:spacing w:after="0" w:line="240" w:lineRule="auto"/>
        <w:jc w:val="both"/>
        <w:rPr>
          <w:rFonts w:eastAsiaTheme="minorEastAsia"/>
          <w:color w:val="000000" w:themeColor="text1"/>
        </w:rPr>
      </w:pPr>
    </w:p>
    <w:p w14:paraId="461135FB" w14:textId="77777777" w:rsidR="00CE0858" w:rsidRDefault="00CE0858" w:rsidP="00CE0858">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6B52C256" w14:textId="77777777" w:rsidR="00BF17E2" w:rsidRPr="003052E5" w:rsidRDefault="00BF17E2" w:rsidP="00BF17E2">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34D8E10D" w14:textId="77777777" w:rsidR="00551290" w:rsidRPr="00BF17E2" w:rsidRDefault="00551290" w:rsidP="00BF17E2">
      <w:pPr>
        <w:pStyle w:val="Prrafodelista"/>
        <w:autoSpaceDE w:val="0"/>
        <w:autoSpaceDN w:val="0"/>
        <w:adjustRightInd w:val="0"/>
        <w:spacing w:after="0" w:line="240" w:lineRule="auto"/>
        <w:ind w:left="1004"/>
        <w:jc w:val="both"/>
        <w:rPr>
          <w:rFonts w:ascii="Rockwell" w:hAnsi="Rockwell" w:cs="Arial"/>
        </w:rPr>
      </w:pPr>
    </w:p>
    <w:p w14:paraId="7F3E82D1"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1C2D76A0"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172CA4C8"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26BA392A"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512FD60D"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333389BD"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5B37E968"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0B021B25"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6AD7FE2E"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7B3F1D33"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3F501C59"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7F5C4EAE"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13436CF0"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1CB6F341"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319EC3B4"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32C6A7FC"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0A272EFD"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1C425B7B"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38BC40AC"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2909C8CC"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77690A6E"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13C21360"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176E15A1"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75408D76"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487FEF1D"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6F050020"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2DE2CE9A"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455AE43B" w14:textId="77777777" w:rsidR="00551290" w:rsidRPr="00DD0568" w:rsidRDefault="00551290" w:rsidP="00DD0568">
      <w:pPr>
        <w:autoSpaceDE w:val="0"/>
        <w:autoSpaceDN w:val="0"/>
        <w:adjustRightInd w:val="0"/>
        <w:spacing w:after="0" w:line="240" w:lineRule="auto"/>
        <w:jc w:val="both"/>
        <w:rPr>
          <w:rFonts w:ascii="Rockwell" w:hAnsi="Rockwell" w:cs="Arial"/>
        </w:rPr>
      </w:pPr>
    </w:p>
    <w:p w14:paraId="4AF28785"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5545E7AF" w14:textId="77777777" w:rsidR="00551290" w:rsidRDefault="00551290" w:rsidP="00D02968">
      <w:pPr>
        <w:pStyle w:val="Prrafodelista"/>
        <w:autoSpaceDE w:val="0"/>
        <w:autoSpaceDN w:val="0"/>
        <w:adjustRightInd w:val="0"/>
        <w:spacing w:after="0" w:line="240" w:lineRule="auto"/>
        <w:ind w:left="1004"/>
        <w:jc w:val="both"/>
        <w:rPr>
          <w:rFonts w:ascii="Rockwell" w:hAnsi="Rockwell" w:cs="Arial"/>
        </w:rPr>
      </w:pPr>
    </w:p>
    <w:p w14:paraId="46F16118" w14:textId="4AF06173" w:rsidR="00D02968" w:rsidRDefault="00D21EF0" w:rsidP="00D02968">
      <w:pPr>
        <w:pStyle w:val="Prrafodelista"/>
        <w:autoSpaceDE w:val="0"/>
        <w:autoSpaceDN w:val="0"/>
        <w:adjustRightInd w:val="0"/>
        <w:spacing w:after="0" w:line="240" w:lineRule="auto"/>
        <w:ind w:left="1418"/>
        <w:jc w:val="both"/>
        <w:rPr>
          <w:rFonts w:ascii="Rockwell" w:hAnsi="Rockwell" w:cs="Arial"/>
        </w:rPr>
      </w:pPr>
      <w:r w:rsidRPr="00D21EF0">
        <w:rPr>
          <w:rFonts w:ascii="Rockwell" w:hAnsi="Rockwell" w:cs="Arial"/>
        </w:rPr>
        <w:t xml:space="preserve">                                                 </w:t>
      </w:r>
    </w:p>
    <w:tbl>
      <w:tblPr>
        <w:tblpPr w:leftFromText="141" w:rightFromText="141" w:vertAnchor="text" w:horzAnchor="margin" w:tblpY="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D02968" w:rsidRPr="00A11F44" w14:paraId="1C111A21" w14:textId="77777777" w:rsidTr="00F052D8">
        <w:trPr>
          <w:trHeight w:val="391"/>
        </w:trPr>
        <w:tc>
          <w:tcPr>
            <w:tcW w:w="3114" w:type="dxa"/>
            <w:shd w:val="clear" w:color="auto" w:fill="F2F2F2" w:themeFill="background1" w:themeFillShade="F2"/>
          </w:tcPr>
          <w:p w14:paraId="25634055" w14:textId="77777777" w:rsidR="00D02968" w:rsidRPr="00A11F44" w:rsidRDefault="00D02968" w:rsidP="00167DF0">
            <w:pPr>
              <w:spacing w:line="240" w:lineRule="auto"/>
              <w:jc w:val="both"/>
              <w:rPr>
                <w:rFonts w:ascii="Rockwell" w:hAnsi="Rockwell" w:cs="Arial"/>
                <w:b/>
                <w:bCs/>
                <w:color w:val="2E74B5" w:themeColor="accent1" w:themeShade="BF"/>
              </w:rPr>
            </w:pPr>
            <w:r w:rsidRPr="78F256D6">
              <w:rPr>
                <w:rFonts w:ascii="Rockwell" w:hAnsi="Rockwell" w:cs="Arial"/>
                <w:b/>
                <w:bCs/>
              </w:rPr>
              <w:lastRenderedPageBreak/>
              <w:t>Título de la Unidad</w:t>
            </w:r>
          </w:p>
        </w:tc>
        <w:tc>
          <w:tcPr>
            <w:tcW w:w="5953" w:type="dxa"/>
          </w:tcPr>
          <w:p w14:paraId="6BA7B67F" w14:textId="7C9F8E52" w:rsidR="00D02968" w:rsidRPr="00D02968" w:rsidRDefault="00D02968" w:rsidP="005B6411">
            <w:pPr>
              <w:pStyle w:val="Ttulo3"/>
              <w:framePr w:hSpace="0" w:wrap="auto" w:vAnchor="margin" w:hAnchor="text" w:yAlign="inline"/>
              <w:numPr>
                <w:ilvl w:val="2"/>
                <w:numId w:val="23"/>
              </w:numPr>
              <w:rPr>
                <w:color w:val="000000" w:themeColor="text1"/>
              </w:rPr>
            </w:pPr>
            <w:bookmarkStart w:id="50" w:name="_Toc89772448"/>
            <w:r w:rsidRPr="78F256D6">
              <w:t>Divisió</w:t>
            </w:r>
            <w:r>
              <w:t>n de Gestión Clínica</w:t>
            </w:r>
            <w:bookmarkEnd w:id="50"/>
          </w:p>
        </w:tc>
      </w:tr>
      <w:tr w:rsidR="00D02968" w:rsidRPr="00A11F44" w14:paraId="5C94E23F" w14:textId="77777777" w:rsidTr="00F052D8">
        <w:trPr>
          <w:trHeight w:val="391"/>
        </w:trPr>
        <w:tc>
          <w:tcPr>
            <w:tcW w:w="3114" w:type="dxa"/>
            <w:shd w:val="clear" w:color="auto" w:fill="F2F2F2" w:themeFill="background1" w:themeFillShade="F2"/>
          </w:tcPr>
          <w:p w14:paraId="57241E5B" w14:textId="77777777" w:rsidR="00D02968" w:rsidRPr="00A11F44" w:rsidRDefault="00D02968" w:rsidP="00167DF0">
            <w:pPr>
              <w:spacing w:line="240" w:lineRule="auto"/>
              <w:jc w:val="both"/>
              <w:rPr>
                <w:rFonts w:ascii="Rockwell" w:hAnsi="Rockwell" w:cs="Arial"/>
                <w:b/>
                <w:bCs/>
                <w:color w:val="2E74B5" w:themeColor="accent1" w:themeShade="BF"/>
              </w:rPr>
            </w:pPr>
            <w:r w:rsidRPr="78F256D6">
              <w:rPr>
                <w:rFonts w:ascii="Rockwell" w:hAnsi="Rockwell" w:cs="Arial"/>
                <w:b/>
                <w:bCs/>
              </w:rPr>
              <w:t>Naturaleza de la Unidad</w:t>
            </w:r>
          </w:p>
        </w:tc>
        <w:tc>
          <w:tcPr>
            <w:tcW w:w="5953" w:type="dxa"/>
          </w:tcPr>
          <w:p w14:paraId="1FAD7602" w14:textId="77777777" w:rsidR="00D02968" w:rsidRPr="00A11F44" w:rsidRDefault="00D02968" w:rsidP="00167DF0">
            <w:pPr>
              <w:spacing w:line="240" w:lineRule="auto"/>
              <w:jc w:val="both"/>
              <w:rPr>
                <w:rFonts w:ascii="Rockwell" w:hAnsi="Rockwell" w:cs="Arial"/>
                <w:color w:val="2E74B5" w:themeColor="accent1" w:themeShade="BF"/>
              </w:rPr>
            </w:pPr>
            <w:r w:rsidRPr="78F256D6">
              <w:rPr>
                <w:rFonts w:ascii="Rockwell" w:hAnsi="Rockwell" w:cs="Arial"/>
                <w:lang w:val="es-ES"/>
              </w:rPr>
              <w:t>Sustantiva u Operativa</w:t>
            </w:r>
          </w:p>
        </w:tc>
      </w:tr>
      <w:tr w:rsidR="00D02968" w:rsidRPr="00A11F44" w14:paraId="39A31D91" w14:textId="77777777" w:rsidTr="00F052D8">
        <w:trPr>
          <w:trHeight w:val="391"/>
        </w:trPr>
        <w:tc>
          <w:tcPr>
            <w:tcW w:w="3114" w:type="dxa"/>
            <w:shd w:val="clear" w:color="auto" w:fill="F2F2F2" w:themeFill="background1" w:themeFillShade="F2"/>
          </w:tcPr>
          <w:p w14:paraId="56B87B94" w14:textId="77777777" w:rsidR="00D02968" w:rsidRPr="00A11F44" w:rsidRDefault="00D02968" w:rsidP="00167DF0">
            <w:pPr>
              <w:spacing w:line="240" w:lineRule="auto"/>
              <w:jc w:val="both"/>
              <w:rPr>
                <w:rFonts w:ascii="Rockwell" w:hAnsi="Rockwell" w:cs="Arial"/>
                <w:b/>
                <w:bCs/>
                <w:color w:val="2E74B5" w:themeColor="accent1" w:themeShade="BF"/>
              </w:rPr>
            </w:pPr>
            <w:r w:rsidRPr="78F256D6">
              <w:rPr>
                <w:rFonts w:ascii="Rockwell" w:hAnsi="Rockwell" w:cs="Arial"/>
                <w:b/>
                <w:bCs/>
              </w:rPr>
              <w:t>Estructura Orgánica</w:t>
            </w:r>
          </w:p>
        </w:tc>
        <w:tc>
          <w:tcPr>
            <w:tcW w:w="5953" w:type="dxa"/>
          </w:tcPr>
          <w:p w14:paraId="7E69BDCB" w14:textId="77777777" w:rsidR="00D02968" w:rsidRPr="008245C2" w:rsidRDefault="00D02968" w:rsidP="00167DF0">
            <w:pPr>
              <w:spacing w:after="0" w:line="240" w:lineRule="auto"/>
              <w:jc w:val="both"/>
              <w:rPr>
                <w:rFonts w:ascii="Rockwell" w:hAnsi="Rockwell" w:cs="Arial"/>
              </w:rPr>
            </w:pPr>
            <w:r w:rsidRPr="008245C2">
              <w:rPr>
                <w:rFonts w:ascii="Rockwell" w:hAnsi="Rockwell" w:cs="Arial"/>
              </w:rPr>
              <w:t>El personal que la integra</w:t>
            </w:r>
          </w:p>
        </w:tc>
      </w:tr>
      <w:tr w:rsidR="00D02968" w:rsidRPr="00A11F44" w14:paraId="5ED85772" w14:textId="77777777" w:rsidTr="00F052D8">
        <w:trPr>
          <w:trHeight w:val="391"/>
        </w:trPr>
        <w:tc>
          <w:tcPr>
            <w:tcW w:w="3114" w:type="dxa"/>
            <w:shd w:val="clear" w:color="auto" w:fill="F2F2F2" w:themeFill="background1" w:themeFillShade="F2"/>
          </w:tcPr>
          <w:p w14:paraId="41B2113A" w14:textId="77777777" w:rsidR="00D02968" w:rsidRPr="00A11F44" w:rsidRDefault="00D02968" w:rsidP="00167DF0">
            <w:pPr>
              <w:spacing w:line="240" w:lineRule="auto"/>
              <w:rPr>
                <w:rFonts w:ascii="Rockwell" w:hAnsi="Rockwell" w:cs="Arial"/>
                <w:b/>
                <w:bCs/>
                <w:color w:val="2E74B5" w:themeColor="accent1" w:themeShade="BF"/>
              </w:rPr>
            </w:pPr>
            <w:r w:rsidRPr="78F256D6">
              <w:rPr>
                <w:rFonts w:ascii="Rockwell" w:hAnsi="Rockwell" w:cs="Arial"/>
                <w:b/>
                <w:bCs/>
              </w:rPr>
              <w:t>Relación de Dependencia</w:t>
            </w:r>
          </w:p>
        </w:tc>
        <w:tc>
          <w:tcPr>
            <w:tcW w:w="5953" w:type="dxa"/>
          </w:tcPr>
          <w:p w14:paraId="674BB7D5" w14:textId="77777777" w:rsidR="00D02968" w:rsidRPr="008245C2" w:rsidRDefault="00D02968" w:rsidP="00167DF0">
            <w:pPr>
              <w:spacing w:line="240" w:lineRule="auto"/>
              <w:jc w:val="both"/>
              <w:rPr>
                <w:rFonts w:ascii="Rockwell" w:hAnsi="Rockwell" w:cs="Arial"/>
              </w:rPr>
            </w:pPr>
            <w:r w:rsidRPr="78F256D6">
              <w:rPr>
                <w:rFonts w:ascii="Rockwell" w:hAnsi="Rockwell" w:cs="Arial"/>
                <w:lang w:val="es-MX" w:eastAsia="es-ES"/>
              </w:rPr>
              <w:t>Departamento de Centros de Salud</w:t>
            </w:r>
          </w:p>
        </w:tc>
      </w:tr>
      <w:tr w:rsidR="00D02968" w:rsidRPr="00A11F44" w14:paraId="2F235B8E" w14:textId="77777777" w:rsidTr="00F052D8">
        <w:trPr>
          <w:trHeight w:val="399"/>
        </w:trPr>
        <w:tc>
          <w:tcPr>
            <w:tcW w:w="3114" w:type="dxa"/>
            <w:shd w:val="clear" w:color="auto" w:fill="F2F2F2" w:themeFill="background1" w:themeFillShade="F2"/>
          </w:tcPr>
          <w:p w14:paraId="2C9F8DED" w14:textId="77777777" w:rsidR="00D02968" w:rsidRPr="00A11F44" w:rsidRDefault="00D02968" w:rsidP="00167DF0">
            <w:pPr>
              <w:spacing w:line="240" w:lineRule="auto"/>
              <w:jc w:val="both"/>
              <w:rPr>
                <w:rFonts w:ascii="Rockwell" w:hAnsi="Rockwell" w:cs="Arial"/>
                <w:b/>
                <w:bCs/>
                <w:color w:val="2E74B5" w:themeColor="accent1" w:themeShade="BF"/>
              </w:rPr>
            </w:pPr>
            <w:r w:rsidRPr="78F256D6">
              <w:rPr>
                <w:rFonts w:ascii="Rockwell" w:hAnsi="Rockwell" w:cs="Arial"/>
                <w:b/>
                <w:bCs/>
              </w:rPr>
              <w:t>Coordinación</w:t>
            </w:r>
          </w:p>
        </w:tc>
        <w:tc>
          <w:tcPr>
            <w:tcW w:w="5953" w:type="dxa"/>
          </w:tcPr>
          <w:p w14:paraId="00148AF4" w14:textId="77777777" w:rsidR="00D02968" w:rsidRPr="008245C2" w:rsidRDefault="00D02968" w:rsidP="00167DF0">
            <w:pPr>
              <w:spacing w:line="240" w:lineRule="auto"/>
              <w:jc w:val="both"/>
              <w:rPr>
                <w:rFonts w:ascii="Rockwell" w:hAnsi="Rockwell" w:cs="Arial"/>
              </w:rPr>
            </w:pPr>
            <w:r w:rsidRPr="78F256D6">
              <w:rPr>
                <w:rFonts w:ascii="Rockwell" w:hAnsi="Rockwell" w:cs="Arial"/>
              </w:rPr>
              <w:t>Con todas las unidades de la Institución</w:t>
            </w:r>
          </w:p>
        </w:tc>
      </w:tr>
    </w:tbl>
    <w:p w14:paraId="254FFAD2" w14:textId="6224D607" w:rsidR="00DD0568" w:rsidRPr="00DD0568" w:rsidRDefault="002912B1" w:rsidP="00F052D8">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r w:rsidR="00DD0568">
        <w:rPr>
          <w:rFonts w:ascii="Rockwell" w:hAnsi="Rockwell" w:cs="Arial"/>
          <w:b/>
          <w:bCs/>
        </w:rPr>
        <w:t>:</w:t>
      </w:r>
    </w:p>
    <w:p w14:paraId="68F77737" w14:textId="78A55A76" w:rsidR="00DD0568" w:rsidRDefault="00DD0568" w:rsidP="00F052D8">
      <w:pPr>
        <w:autoSpaceDE w:val="0"/>
        <w:autoSpaceDN w:val="0"/>
        <w:adjustRightInd w:val="0"/>
        <w:spacing w:after="0" w:line="240" w:lineRule="auto"/>
        <w:jc w:val="both"/>
        <w:rPr>
          <w:rFonts w:ascii="Rockwell" w:hAnsi="Rockwell" w:cs="Arial"/>
          <w:b/>
          <w:bCs/>
        </w:rPr>
      </w:pPr>
    </w:p>
    <w:p w14:paraId="7A8C46C4" w14:textId="6F2C8F93" w:rsidR="00DD0568" w:rsidRPr="00F052D8" w:rsidRDefault="00DD0568" w:rsidP="00F052D8">
      <w:pPr>
        <w:autoSpaceDE w:val="0"/>
        <w:autoSpaceDN w:val="0"/>
        <w:adjustRightInd w:val="0"/>
        <w:spacing w:after="0" w:line="240" w:lineRule="auto"/>
        <w:jc w:val="both"/>
        <w:rPr>
          <w:rFonts w:ascii="Rockwell" w:hAnsi="Rockwell" w:cs="Arial"/>
          <w:b/>
          <w:bCs/>
        </w:rPr>
      </w:pPr>
      <w:r>
        <w:rPr>
          <w:rFonts w:ascii="Rockwell" w:hAnsi="Rockwell" w:cs="Arial"/>
          <w:b/>
          <w:bCs/>
        </w:rPr>
        <w:t xml:space="preserve">                                                                </w:t>
      </w:r>
      <w:r>
        <w:object w:dxaOrig="2146" w:dyaOrig="1920" w14:anchorId="1F788FAC">
          <v:shape id="_x0000_i1031" type="#_x0000_t75" style="width:107.15pt;height:96.3pt" o:ole="">
            <v:imagedata r:id="rId29" o:title=""/>
          </v:shape>
          <o:OLEObject Type="Embed" ProgID="Visio.Drawing.15" ShapeID="_x0000_i1031" DrawAspect="Content" ObjectID="_1728287172" r:id="rId30"/>
        </w:object>
      </w:r>
    </w:p>
    <w:p w14:paraId="598BDB56" w14:textId="77777777" w:rsidR="006F5CE5" w:rsidRDefault="006F5CE5"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Objetivo:</w:t>
      </w:r>
    </w:p>
    <w:p w14:paraId="4C014E11" w14:textId="6182B71B" w:rsidR="009C1A87" w:rsidRPr="009C1A87" w:rsidRDefault="00DF0AAD" w:rsidP="009C1A87">
      <w:pPr>
        <w:pStyle w:val="Prrafodelista"/>
        <w:autoSpaceDE w:val="0"/>
        <w:autoSpaceDN w:val="0"/>
        <w:adjustRightInd w:val="0"/>
        <w:spacing w:after="0" w:line="240" w:lineRule="auto"/>
        <w:ind w:left="1004"/>
        <w:jc w:val="both"/>
        <w:rPr>
          <w:rFonts w:ascii="Rockwell" w:hAnsi="Rockwell" w:cs="Arial"/>
        </w:rPr>
      </w:pPr>
      <w:r>
        <w:rPr>
          <w:rFonts w:ascii="Rockwell" w:hAnsi="Rockwell" w:cs="Arial"/>
        </w:rPr>
        <w:t>S</w:t>
      </w:r>
      <w:r w:rsidR="00D21EF0" w:rsidRPr="00D21EF0">
        <w:rPr>
          <w:rFonts w:ascii="Rockwell" w:hAnsi="Rockwell" w:cs="Arial"/>
        </w:rPr>
        <w:t>istematizar y ordenar los procesos de atención en salud, y articulación de los diferentes niveles de atención procurando una atención efectiva, eficiente y de alta calidad con miras a lograr resultados positivos, así como procurar mayor equidad y accesibilidad a los servicios de salud.</w:t>
      </w:r>
      <w:r w:rsidR="009C1A87" w:rsidRPr="0053059B">
        <w:rPr>
          <w:rFonts w:ascii="Rockwell" w:hAnsi="Rockwell" w:cs="Arial"/>
        </w:rPr>
        <w:cr/>
      </w:r>
    </w:p>
    <w:p w14:paraId="39C4B580" w14:textId="77777777" w:rsidR="006F5CE5" w:rsidRDefault="006F5CE5"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Funciones:</w:t>
      </w:r>
    </w:p>
    <w:p w14:paraId="386F6F3C" w14:textId="77777777" w:rsidR="00C2362C" w:rsidRPr="00F870C1" w:rsidRDefault="00C2362C" w:rsidP="005B6411">
      <w:pPr>
        <w:pStyle w:val="Prrafodelista"/>
        <w:numPr>
          <w:ilvl w:val="0"/>
          <w:numId w:val="9"/>
        </w:numPr>
        <w:autoSpaceDE w:val="0"/>
        <w:autoSpaceDN w:val="0"/>
        <w:adjustRightInd w:val="0"/>
        <w:spacing w:after="0" w:line="240" w:lineRule="auto"/>
        <w:jc w:val="both"/>
        <w:rPr>
          <w:rFonts w:ascii="Rockwell" w:hAnsi="Rockwell" w:cs="Arial"/>
        </w:rPr>
      </w:pPr>
      <w:r w:rsidRPr="00F870C1">
        <w:rPr>
          <w:rFonts w:ascii="Rockwell" w:hAnsi="Rockwell" w:cs="Arial"/>
        </w:rPr>
        <w:t>Diseño y planificación e implementación de programas especiales según algunas enfermedades específicas.</w:t>
      </w:r>
    </w:p>
    <w:p w14:paraId="12B22072" w14:textId="4E85601D" w:rsidR="00C2362C" w:rsidRPr="00F870C1" w:rsidRDefault="00C2362C" w:rsidP="005B6411">
      <w:pPr>
        <w:pStyle w:val="Prrafodelista"/>
        <w:numPr>
          <w:ilvl w:val="0"/>
          <w:numId w:val="9"/>
        </w:numPr>
        <w:autoSpaceDE w:val="0"/>
        <w:autoSpaceDN w:val="0"/>
        <w:adjustRightInd w:val="0"/>
        <w:spacing w:after="0" w:line="240" w:lineRule="auto"/>
        <w:jc w:val="both"/>
        <w:rPr>
          <w:rFonts w:ascii="Rockwell" w:hAnsi="Rockwell" w:cs="Arial"/>
        </w:rPr>
      </w:pPr>
      <w:r w:rsidRPr="00F870C1">
        <w:rPr>
          <w:rFonts w:ascii="Rockwell" w:hAnsi="Rockwell" w:cs="Arial"/>
        </w:rPr>
        <w:t>Evalua</w:t>
      </w:r>
      <w:r w:rsidR="00DF0AAD">
        <w:rPr>
          <w:rFonts w:ascii="Rockwell" w:hAnsi="Rockwell" w:cs="Arial"/>
        </w:rPr>
        <w:t>r</w:t>
      </w:r>
      <w:r w:rsidRPr="00F870C1">
        <w:rPr>
          <w:rFonts w:ascii="Rockwell" w:hAnsi="Rockwell" w:cs="Arial"/>
        </w:rPr>
        <w:t xml:space="preserve"> de los casos de muertes en los hospitales</w:t>
      </w:r>
      <w:r w:rsidR="00DF0AAD">
        <w:rPr>
          <w:rFonts w:ascii="Rockwell" w:hAnsi="Rockwell" w:cs="Arial"/>
        </w:rPr>
        <w:t xml:space="preserve"> a los fines de llevar un registro oportuno para fines estadísticos. </w:t>
      </w:r>
    </w:p>
    <w:p w14:paraId="7150F74E" w14:textId="77777777" w:rsidR="00C2362C" w:rsidRPr="00F870C1" w:rsidRDefault="00C2362C" w:rsidP="005B6411">
      <w:pPr>
        <w:pStyle w:val="Prrafodelista"/>
        <w:numPr>
          <w:ilvl w:val="0"/>
          <w:numId w:val="9"/>
        </w:numPr>
        <w:autoSpaceDE w:val="0"/>
        <w:autoSpaceDN w:val="0"/>
        <w:adjustRightInd w:val="0"/>
        <w:spacing w:after="0" w:line="240" w:lineRule="auto"/>
        <w:jc w:val="both"/>
        <w:rPr>
          <w:rFonts w:ascii="Rockwell" w:hAnsi="Rockwell" w:cs="Arial"/>
        </w:rPr>
      </w:pPr>
      <w:r w:rsidRPr="00F870C1">
        <w:rPr>
          <w:rFonts w:ascii="Rockwell" w:hAnsi="Rockwell" w:cs="Arial"/>
        </w:rPr>
        <w:t>Monitorear lista de espera de acuerdo con la cartera de servicios establecida para cada EESS del SRS.</w:t>
      </w:r>
    </w:p>
    <w:p w14:paraId="3AD8926E" w14:textId="5874FBBA" w:rsidR="00C2362C" w:rsidRPr="00AB7EF2" w:rsidRDefault="00C2362C" w:rsidP="005B6411">
      <w:pPr>
        <w:pStyle w:val="Prrafodelista"/>
        <w:numPr>
          <w:ilvl w:val="0"/>
          <w:numId w:val="9"/>
        </w:numPr>
        <w:autoSpaceDE w:val="0"/>
        <w:autoSpaceDN w:val="0"/>
        <w:adjustRightInd w:val="0"/>
        <w:spacing w:after="0" w:line="240" w:lineRule="auto"/>
        <w:jc w:val="both"/>
        <w:rPr>
          <w:rFonts w:ascii="Rockwell" w:hAnsi="Rockwell" w:cs="Arial"/>
        </w:rPr>
      </w:pPr>
      <w:r w:rsidRPr="00AB7EF2">
        <w:rPr>
          <w:rFonts w:ascii="Rockwell" w:hAnsi="Rockwell" w:cs="Arial"/>
        </w:rPr>
        <w:t>Diseñ</w:t>
      </w:r>
      <w:r w:rsidR="0004472C">
        <w:rPr>
          <w:rFonts w:ascii="Rockwell" w:hAnsi="Rockwell" w:cs="Arial"/>
        </w:rPr>
        <w:t>ar</w:t>
      </w:r>
      <w:r w:rsidRPr="00AB7EF2">
        <w:rPr>
          <w:rFonts w:ascii="Rockwell" w:hAnsi="Rockwell" w:cs="Arial"/>
        </w:rPr>
        <w:t xml:space="preserve"> de programas de promoción y educación a ser imp</w:t>
      </w:r>
      <w:r w:rsidR="00AB7EF2" w:rsidRPr="00AB7EF2">
        <w:rPr>
          <w:rFonts w:ascii="Rockwell" w:hAnsi="Rockwell" w:cs="Arial"/>
        </w:rPr>
        <w:t xml:space="preserve">lementados en el primer nivel, </w:t>
      </w:r>
      <w:r w:rsidR="00AB7EF2">
        <w:rPr>
          <w:rFonts w:ascii="Rockwell" w:hAnsi="Rockwell" w:cs="Arial"/>
        </w:rPr>
        <w:t>promoviendo</w:t>
      </w:r>
      <w:r w:rsidRPr="00AB7EF2">
        <w:rPr>
          <w:rFonts w:ascii="Rockwell" w:hAnsi="Rockwell" w:cs="Arial"/>
        </w:rPr>
        <w:t xml:space="preserve"> la </w:t>
      </w:r>
      <w:r w:rsidR="001D0D7B" w:rsidRPr="00AB7EF2">
        <w:rPr>
          <w:rFonts w:ascii="Rockwell" w:hAnsi="Rockwell" w:cs="Arial"/>
        </w:rPr>
        <w:t>transversalización</w:t>
      </w:r>
      <w:r w:rsidRPr="00AB7EF2">
        <w:rPr>
          <w:rFonts w:ascii="Rockwell" w:hAnsi="Rockwell" w:cs="Arial"/>
        </w:rPr>
        <w:t xml:space="preserve"> de programas de salud integrados en redes temáticas, grupos coordinados de salud a la red, promoviendo atención integral al paciente.</w:t>
      </w:r>
    </w:p>
    <w:p w14:paraId="02D12B1B" w14:textId="2537D965" w:rsidR="00C2362C" w:rsidRPr="00F870C1" w:rsidRDefault="00C2362C" w:rsidP="005B6411">
      <w:pPr>
        <w:pStyle w:val="Prrafodelista"/>
        <w:numPr>
          <w:ilvl w:val="0"/>
          <w:numId w:val="9"/>
        </w:numPr>
        <w:autoSpaceDE w:val="0"/>
        <w:autoSpaceDN w:val="0"/>
        <w:adjustRightInd w:val="0"/>
        <w:spacing w:after="0" w:line="240" w:lineRule="auto"/>
        <w:jc w:val="both"/>
        <w:rPr>
          <w:rFonts w:ascii="Rockwell" w:hAnsi="Rockwell" w:cs="Arial"/>
        </w:rPr>
      </w:pPr>
      <w:r w:rsidRPr="00F870C1">
        <w:rPr>
          <w:rFonts w:ascii="Rockwell" w:hAnsi="Rockwell" w:cs="Arial"/>
        </w:rPr>
        <w:t>Asegurar en los Establecimientos de Salud, en coordinación la Dirección de Materno Infantil y Adolescentes del SNS la supervisión de la aplicación de los protocolos de atención en temas de salud materna (salud sexual y reproductiva), salud infantil y salud del adolescente.</w:t>
      </w:r>
    </w:p>
    <w:p w14:paraId="742C4A3F" w14:textId="77777777" w:rsidR="00C2362C" w:rsidRPr="00F870C1" w:rsidRDefault="00C2362C" w:rsidP="005B6411">
      <w:pPr>
        <w:pStyle w:val="Prrafodelista"/>
        <w:numPr>
          <w:ilvl w:val="0"/>
          <w:numId w:val="9"/>
        </w:numPr>
        <w:autoSpaceDE w:val="0"/>
        <w:autoSpaceDN w:val="0"/>
        <w:adjustRightInd w:val="0"/>
        <w:spacing w:after="0" w:line="240" w:lineRule="auto"/>
        <w:jc w:val="both"/>
        <w:rPr>
          <w:rFonts w:ascii="Rockwell" w:hAnsi="Rockwell" w:cs="Arial"/>
        </w:rPr>
      </w:pPr>
      <w:r w:rsidRPr="00F870C1">
        <w:rPr>
          <w:rFonts w:ascii="Rockwell" w:hAnsi="Rockwell" w:cs="Arial"/>
        </w:rPr>
        <w:t>Aplicar los instrumentos y herramientas definidos por el área de gestión clínica de la sede.</w:t>
      </w:r>
    </w:p>
    <w:p w14:paraId="65123A5C" w14:textId="77777777" w:rsidR="00C2362C" w:rsidRPr="00F870C1" w:rsidRDefault="00C2362C" w:rsidP="005B6411">
      <w:pPr>
        <w:pStyle w:val="Prrafodelista"/>
        <w:numPr>
          <w:ilvl w:val="0"/>
          <w:numId w:val="9"/>
        </w:numPr>
        <w:autoSpaceDE w:val="0"/>
        <w:autoSpaceDN w:val="0"/>
        <w:adjustRightInd w:val="0"/>
        <w:spacing w:after="0" w:line="240" w:lineRule="auto"/>
        <w:jc w:val="both"/>
        <w:rPr>
          <w:rFonts w:ascii="Rockwell" w:hAnsi="Rockwell" w:cs="Arial"/>
        </w:rPr>
      </w:pPr>
      <w:r w:rsidRPr="00F870C1">
        <w:rPr>
          <w:rFonts w:ascii="Rockwell" w:hAnsi="Rockwell" w:cs="Arial"/>
        </w:rPr>
        <w:t>Dar seguimiento a la cartera de servicios según la complejidad, perfil epidemiológico, necesidades y demanda de los establecimientos y de la oferta.</w:t>
      </w:r>
    </w:p>
    <w:p w14:paraId="02F44505" w14:textId="2671E459" w:rsidR="00C2362C" w:rsidRPr="00F870C1" w:rsidRDefault="00C2362C" w:rsidP="005B6411">
      <w:pPr>
        <w:pStyle w:val="Prrafodelista"/>
        <w:numPr>
          <w:ilvl w:val="0"/>
          <w:numId w:val="9"/>
        </w:numPr>
        <w:autoSpaceDE w:val="0"/>
        <w:autoSpaceDN w:val="0"/>
        <w:adjustRightInd w:val="0"/>
        <w:spacing w:after="0" w:line="240" w:lineRule="auto"/>
        <w:jc w:val="both"/>
        <w:rPr>
          <w:rFonts w:ascii="Rockwell" w:hAnsi="Rockwell" w:cs="Arial"/>
        </w:rPr>
      </w:pPr>
      <w:r w:rsidRPr="00F870C1">
        <w:rPr>
          <w:rFonts w:ascii="Rockwell" w:hAnsi="Rockwell" w:cs="Arial"/>
        </w:rPr>
        <w:t>Dar seguimiento a la prestación de servicios de programas de salud.</w:t>
      </w:r>
    </w:p>
    <w:p w14:paraId="641B3B49" w14:textId="502CC370" w:rsidR="00176085" w:rsidRDefault="00176085" w:rsidP="005B6411">
      <w:pPr>
        <w:pStyle w:val="Prrafodelista"/>
        <w:numPr>
          <w:ilvl w:val="0"/>
          <w:numId w:val="9"/>
        </w:numPr>
        <w:autoSpaceDE w:val="0"/>
        <w:autoSpaceDN w:val="0"/>
        <w:adjustRightInd w:val="0"/>
        <w:spacing w:after="0" w:line="240" w:lineRule="auto"/>
        <w:jc w:val="both"/>
        <w:rPr>
          <w:rFonts w:ascii="Rockwell" w:hAnsi="Rockwell" w:cs="Arial"/>
        </w:rPr>
      </w:pPr>
      <w:r w:rsidRPr="00F870C1">
        <w:rPr>
          <w:rFonts w:ascii="Rockwell" w:hAnsi="Rockwell" w:cs="Arial"/>
        </w:rPr>
        <w:t xml:space="preserve">Asegurar la provisión de los servicios, así como los </w:t>
      </w:r>
      <w:r w:rsidRPr="007A593B">
        <w:rPr>
          <w:rFonts w:ascii="Rockwell" w:hAnsi="Rockwell" w:cs="Arial"/>
        </w:rPr>
        <w:t>planes, estrategias, y acciones, tendentes a fomentar la prevención y tratamiento en los niveles de atención para   mejora de la salud bucal de la población</w:t>
      </w:r>
      <w:r>
        <w:rPr>
          <w:rFonts w:ascii="Rockwell" w:hAnsi="Rockwell" w:cs="Arial"/>
        </w:rPr>
        <w:t>.</w:t>
      </w:r>
    </w:p>
    <w:p w14:paraId="471B0BCA" w14:textId="3B07AFE6" w:rsidR="00176085" w:rsidRDefault="00176085" w:rsidP="005B6411">
      <w:pPr>
        <w:pStyle w:val="Prrafodelista"/>
        <w:numPr>
          <w:ilvl w:val="0"/>
          <w:numId w:val="9"/>
        </w:numPr>
        <w:autoSpaceDE w:val="0"/>
        <w:autoSpaceDN w:val="0"/>
        <w:adjustRightInd w:val="0"/>
        <w:spacing w:after="0" w:line="240" w:lineRule="auto"/>
        <w:jc w:val="both"/>
        <w:rPr>
          <w:rFonts w:ascii="Rockwell" w:hAnsi="Rockwell" w:cs="Arial"/>
        </w:rPr>
      </w:pPr>
      <w:r w:rsidRPr="00F870C1">
        <w:rPr>
          <w:rFonts w:ascii="Rockwell" w:hAnsi="Rockwell" w:cs="Arial"/>
        </w:rPr>
        <w:lastRenderedPageBreak/>
        <w:t>Asegurar en coordinación con el Nivel Central las atribuciones de la institución relacionadas a los temas de Salud Mental y a</w:t>
      </w:r>
      <w:r w:rsidRPr="00294559">
        <w:rPr>
          <w:rFonts w:ascii="Rockwell" w:hAnsi="Rockwell" w:cs="Arial"/>
        </w:rPr>
        <w:t xml:space="preserve"> la gestión de las unidades de Igualdad de Género en los Establecimientos de Salud</w:t>
      </w:r>
      <w:r>
        <w:rPr>
          <w:rFonts w:ascii="Rockwell" w:hAnsi="Rockwell" w:cs="Arial"/>
        </w:rPr>
        <w:t>.</w:t>
      </w:r>
    </w:p>
    <w:p w14:paraId="5B58EE36" w14:textId="1AE9E27E" w:rsidR="00F870C1" w:rsidRDefault="00F86816" w:rsidP="005B6411">
      <w:pPr>
        <w:pStyle w:val="Prrafodelista"/>
        <w:numPr>
          <w:ilvl w:val="0"/>
          <w:numId w:val="9"/>
        </w:numPr>
        <w:autoSpaceDE w:val="0"/>
        <w:autoSpaceDN w:val="0"/>
        <w:adjustRightInd w:val="0"/>
        <w:spacing w:after="0" w:line="240" w:lineRule="auto"/>
        <w:jc w:val="both"/>
        <w:rPr>
          <w:rFonts w:ascii="Rockwell" w:hAnsi="Rockwell" w:cs="Arial"/>
        </w:rPr>
      </w:pPr>
      <w:r w:rsidRPr="00B10933">
        <w:rPr>
          <w:rFonts w:ascii="Rockwell" w:hAnsi="Rockwell" w:cs="Arial"/>
        </w:rPr>
        <w:t>Garantizar la prestación de servicios relacionados a la Salud Mental de la población, en coordinación con el</w:t>
      </w:r>
      <w:r>
        <w:rPr>
          <w:rFonts w:ascii="Rockwell" w:hAnsi="Rockwell" w:cs="Arial"/>
        </w:rPr>
        <w:t xml:space="preserve"> Nivel Central del SNS y el</w:t>
      </w:r>
      <w:r w:rsidRPr="00B10933">
        <w:rPr>
          <w:rFonts w:ascii="Rockwell" w:hAnsi="Rockwell" w:cs="Arial"/>
        </w:rPr>
        <w:t xml:space="preserve"> Ministerio de Salud Pública</w:t>
      </w:r>
      <w:r>
        <w:rPr>
          <w:rFonts w:ascii="Rockwell" w:hAnsi="Rockwell" w:cs="Arial"/>
        </w:rPr>
        <w:t>.</w:t>
      </w:r>
    </w:p>
    <w:p w14:paraId="13ADDEF5" w14:textId="77777777" w:rsidR="0004472C" w:rsidRPr="003052E5" w:rsidRDefault="0004472C" w:rsidP="0004472C">
      <w:pPr>
        <w:pStyle w:val="Prrafodelista"/>
        <w:numPr>
          <w:ilvl w:val="0"/>
          <w:numId w:val="9"/>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104F0DA3" w14:textId="77777777" w:rsidR="0004472C" w:rsidRDefault="0004472C" w:rsidP="0004472C">
      <w:pPr>
        <w:spacing w:after="0" w:line="240" w:lineRule="auto"/>
        <w:jc w:val="both"/>
        <w:rPr>
          <w:rFonts w:eastAsiaTheme="minorEastAsia"/>
          <w:color w:val="000000" w:themeColor="text1"/>
        </w:rPr>
      </w:pPr>
    </w:p>
    <w:p w14:paraId="1D50ABBD" w14:textId="77777777" w:rsidR="00CE0858" w:rsidRDefault="00CE0858" w:rsidP="00CE0858">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5764949A" w14:textId="77777777" w:rsidR="0004472C" w:rsidRPr="003052E5" w:rsidRDefault="0004472C" w:rsidP="0004472C">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46F7F550" w14:textId="00BE87AF" w:rsidR="00D02968" w:rsidRDefault="00D02968" w:rsidP="0004472C">
      <w:pPr>
        <w:pStyle w:val="Prrafodelista"/>
        <w:autoSpaceDE w:val="0"/>
        <w:autoSpaceDN w:val="0"/>
        <w:adjustRightInd w:val="0"/>
        <w:spacing w:after="0" w:line="240" w:lineRule="auto"/>
        <w:ind w:left="1004"/>
        <w:jc w:val="both"/>
        <w:rPr>
          <w:rFonts w:ascii="Rockwell" w:hAnsi="Rockwell" w:cs="Arial"/>
        </w:rPr>
      </w:pPr>
    </w:p>
    <w:p w14:paraId="2867EA44" w14:textId="3592F431"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61AED7B3" w14:textId="0B95D2BC"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0DC22E92" w14:textId="6D815A52"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16730057" w14:textId="54E0C985"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4E9FCAD5" w14:textId="63352D36"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0A1456AC" w14:textId="494DC718"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47DBCFEA" w14:textId="56C428EF"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3E634C5D" w14:textId="02756913"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6D4CB6D8" w14:textId="330F7E79"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7473B80D" w14:textId="1668D199"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4E3D8C42" w14:textId="2A3AAA3A"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27A13C47" w14:textId="6F923506"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57092116" w14:textId="14473737"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0B1DF3E1" w14:textId="1721A960"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016B88EB" w14:textId="157045F6"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0F38B6C1" w14:textId="0DC7B490"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4166BB1C" w14:textId="1D250B9C"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313B2728" w14:textId="4559E7F2"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25241485" w14:textId="7433F17A"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07C3DA3F" w14:textId="7F985F5A"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138EEFF1" w14:textId="6D97A7EC"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6E11EB7D" w14:textId="408403D6"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2393F219" w14:textId="5567DD66"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0CA566A7" w14:textId="77777777" w:rsidR="00461EAB" w:rsidRDefault="00461EAB" w:rsidP="0004472C">
      <w:pPr>
        <w:pStyle w:val="Prrafodelista"/>
        <w:autoSpaceDE w:val="0"/>
        <w:autoSpaceDN w:val="0"/>
        <w:adjustRightInd w:val="0"/>
        <w:spacing w:after="0" w:line="240" w:lineRule="auto"/>
        <w:ind w:left="1004"/>
        <w:jc w:val="both"/>
        <w:rPr>
          <w:rFonts w:ascii="Rockwell" w:hAnsi="Rockwell" w:cs="Arial"/>
        </w:rPr>
      </w:pPr>
    </w:p>
    <w:p w14:paraId="1C9A94EB" w14:textId="714FC3F9"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1C1E2809" w14:textId="4BF2AF6B"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38408705" w14:textId="1E889AEB"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79ABE383" w14:textId="524416FE"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1932F899" w14:textId="5377D5C1"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37503497" w14:textId="1AFE58C7"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2AA08E8E" w14:textId="6C89A344"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7749650E" w14:textId="55B6C5F1"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5FD49221" w14:textId="78F6E52F"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32C33D2D" w14:textId="070EBFFE" w:rsidR="0004472C" w:rsidRDefault="0004472C" w:rsidP="0004472C">
      <w:pPr>
        <w:pStyle w:val="Prrafodelista"/>
        <w:autoSpaceDE w:val="0"/>
        <w:autoSpaceDN w:val="0"/>
        <w:adjustRightInd w:val="0"/>
        <w:spacing w:after="0" w:line="240" w:lineRule="auto"/>
        <w:ind w:left="1004"/>
        <w:jc w:val="both"/>
        <w:rPr>
          <w:rFonts w:ascii="Rockwell" w:hAnsi="Rockwell" w:cs="Arial"/>
        </w:rPr>
      </w:pPr>
    </w:p>
    <w:p w14:paraId="1CF1283D" w14:textId="77777777" w:rsidR="0004472C" w:rsidRPr="00DD0568" w:rsidRDefault="0004472C" w:rsidP="00DD0568">
      <w:pPr>
        <w:autoSpaceDE w:val="0"/>
        <w:autoSpaceDN w:val="0"/>
        <w:adjustRightInd w:val="0"/>
        <w:spacing w:after="0" w:line="240" w:lineRule="auto"/>
        <w:jc w:val="both"/>
        <w:rPr>
          <w:rFonts w:ascii="Rockwell" w:hAnsi="Rockwell" w:cs="Arial"/>
        </w:rPr>
      </w:pPr>
    </w:p>
    <w:p w14:paraId="7D23FE3C" w14:textId="3481FACC" w:rsidR="004C6819" w:rsidRDefault="004C6819" w:rsidP="004C6819">
      <w:pPr>
        <w:autoSpaceDE w:val="0"/>
        <w:autoSpaceDN w:val="0"/>
        <w:adjustRightInd w:val="0"/>
        <w:spacing w:after="0" w:line="240" w:lineRule="auto"/>
        <w:jc w:val="both"/>
        <w:rPr>
          <w:rFonts w:ascii="Rockwell" w:hAnsi="Rockwell" w:cs="Arial"/>
        </w:rPr>
      </w:pPr>
    </w:p>
    <w:tbl>
      <w:tblPr>
        <w:tblpPr w:leftFromText="141" w:rightFromText="141" w:vertAnchor="text" w:horzAnchor="margin" w:tblpY="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D02968" w:rsidRPr="00A11F44" w14:paraId="4F5C4A8E" w14:textId="77777777" w:rsidTr="00F052D8">
        <w:trPr>
          <w:trHeight w:val="391"/>
        </w:trPr>
        <w:tc>
          <w:tcPr>
            <w:tcW w:w="3114" w:type="dxa"/>
            <w:shd w:val="clear" w:color="auto" w:fill="F2F2F2" w:themeFill="background1" w:themeFillShade="F2"/>
          </w:tcPr>
          <w:p w14:paraId="0F140628" w14:textId="77777777" w:rsidR="00D02968" w:rsidRPr="00A11F44" w:rsidRDefault="00D02968" w:rsidP="00167DF0">
            <w:pPr>
              <w:spacing w:line="240" w:lineRule="auto"/>
              <w:jc w:val="both"/>
              <w:rPr>
                <w:rFonts w:ascii="Rockwell" w:hAnsi="Rockwell" w:cs="Arial"/>
                <w:b/>
                <w:bCs/>
                <w:color w:val="2E74B5" w:themeColor="accent1" w:themeShade="BF"/>
              </w:rPr>
            </w:pPr>
            <w:r w:rsidRPr="78F256D6">
              <w:rPr>
                <w:rFonts w:ascii="Rockwell" w:hAnsi="Rockwell" w:cs="Arial"/>
                <w:b/>
                <w:bCs/>
              </w:rPr>
              <w:lastRenderedPageBreak/>
              <w:t>Título de la Unidad</w:t>
            </w:r>
          </w:p>
        </w:tc>
        <w:tc>
          <w:tcPr>
            <w:tcW w:w="5953" w:type="dxa"/>
          </w:tcPr>
          <w:p w14:paraId="0E3CD8F8" w14:textId="7D7C58DB" w:rsidR="00D02968" w:rsidRPr="00D02968" w:rsidRDefault="00D02968" w:rsidP="005B6411">
            <w:pPr>
              <w:pStyle w:val="Ttulo3"/>
              <w:framePr w:hSpace="0" w:wrap="auto" w:vAnchor="margin" w:hAnchor="text" w:yAlign="inline"/>
              <w:numPr>
                <w:ilvl w:val="2"/>
                <w:numId w:val="23"/>
              </w:numPr>
              <w:rPr>
                <w:color w:val="000000" w:themeColor="text1"/>
              </w:rPr>
            </w:pPr>
            <w:bookmarkStart w:id="51" w:name="_Toc89772449"/>
            <w:r w:rsidRPr="78F256D6">
              <w:t>Divisió</w:t>
            </w:r>
            <w:r>
              <w:t>n de Emergencias Médicas</w:t>
            </w:r>
            <w:bookmarkEnd w:id="51"/>
          </w:p>
        </w:tc>
      </w:tr>
      <w:tr w:rsidR="00D02968" w:rsidRPr="00A11F44" w14:paraId="0058E9A6" w14:textId="77777777" w:rsidTr="00F052D8">
        <w:trPr>
          <w:trHeight w:val="391"/>
        </w:trPr>
        <w:tc>
          <w:tcPr>
            <w:tcW w:w="3114" w:type="dxa"/>
            <w:shd w:val="clear" w:color="auto" w:fill="F2F2F2" w:themeFill="background1" w:themeFillShade="F2"/>
          </w:tcPr>
          <w:p w14:paraId="22A506B9" w14:textId="77777777" w:rsidR="00D02968" w:rsidRPr="00A11F44" w:rsidRDefault="00D02968" w:rsidP="00167DF0">
            <w:pPr>
              <w:spacing w:line="240" w:lineRule="auto"/>
              <w:jc w:val="both"/>
              <w:rPr>
                <w:rFonts w:ascii="Rockwell" w:hAnsi="Rockwell" w:cs="Arial"/>
                <w:b/>
                <w:bCs/>
                <w:color w:val="2E74B5" w:themeColor="accent1" w:themeShade="BF"/>
              </w:rPr>
            </w:pPr>
            <w:r w:rsidRPr="78F256D6">
              <w:rPr>
                <w:rFonts w:ascii="Rockwell" w:hAnsi="Rockwell" w:cs="Arial"/>
                <w:b/>
                <w:bCs/>
              </w:rPr>
              <w:t>Naturaleza de la Unidad</w:t>
            </w:r>
          </w:p>
        </w:tc>
        <w:tc>
          <w:tcPr>
            <w:tcW w:w="5953" w:type="dxa"/>
          </w:tcPr>
          <w:p w14:paraId="2FFFB895" w14:textId="77777777" w:rsidR="00D02968" w:rsidRPr="00A11F44" w:rsidRDefault="00D02968" w:rsidP="00167DF0">
            <w:pPr>
              <w:spacing w:line="240" w:lineRule="auto"/>
              <w:jc w:val="both"/>
              <w:rPr>
                <w:rFonts w:ascii="Rockwell" w:hAnsi="Rockwell" w:cs="Arial"/>
                <w:color w:val="2E74B5" w:themeColor="accent1" w:themeShade="BF"/>
              </w:rPr>
            </w:pPr>
            <w:r w:rsidRPr="78F256D6">
              <w:rPr>
                <w:rFonts w:ascii="Rockwell" w:hAnsi="Rockwell" w:cs="Arial"/>
                <w:lang w:val="es-ES"/>
              </w:rPr>
              <w:t>Sustantiva u Operativa</w:t>
            </w:r>
          </w:p>
        </w:tc>
      </w:tr>
      <w:tr w:rsidR="00D02968" w:rsidRPr="00A11F44" w14:paraId="114DBB43" w14:textId="77777777" w:rsidTr="00F052D8">
        <w:trPr>
          <w:trHeight w:val="391"/>
        </w:trPr>
        <w:tc>
          <w:tcPr>
            <w:tcW w:w="3114" w:type="dxa"/>
            <w:shd w:val="clear" w:color="auto" w:fill="F2F2F2" w:themeFill="background1" w:themeFillShade="F2"/>
          </w:tcPr>
          <w:p w14:paraId="6E083DA6" w14:textId="77777777" w:rsidR="00D02968" w:rsidRPr="00A11F44" w:rsidRDefault="00D02968" w:rsidP="00167DF0">
            <w:pPr>
              <w:spacing w:line="240" w:lineRule="auto"/>
              <w:jc w:val="both"/>
              <w:rPr>
                <w:rFonts w:ascii="Rockwell" w:hAnsi="Rockwell" w:cs="Arial"/>
                <w:b/>
                <w:bCs/>
                <w:color w:val="2E74B5" w:themeColor="accent1" w:themeShade="BF"/>
              </w:rPr>
            </w:pPr>
            <w:r w:rsidRPr="78F256D6">
              <w:rPr>
                <w:rFonts w:ascii="Rockwell" w:hAnsi="Rockwell" w:cs="Arial"/>
                <w:b/>
                <w:bCs/>
              </w:rPr>
              <w:t>Estructura Orgánica</w:t>
            </w:r>
          </w:p>
        </w:tc>
        <w:tc>
          <w:tcPr>
            <w:tcW w:w="5953" w:type="dxa"/>
          </w:tcPr>
          <w:p w14:paraId="4D31F9EC" w14:textId="77777777" w:rsidR="00D02968" w:rsidRPr="008245C2" w:rsidRDefault="00D02968" w:rsidP="00167DF0">
            <w:pPr>
              <w:spacing w:after="0" w:line="240" w:lineRule="auto"/>
              <w:jc w:val="both"/>
              <w:rPr>
                <w:rFonts w:ascii="Rockwell" w:hAnsi="Rockwell" w:cs="Arial"/>
              </w:rPr>
            </w:pPr>
            <w:r w:rsidRPr="008245C2">
              <w:rPr>
                <w:rFonts w:ascii="Rockwell" w:hAnsi="Rockwell" w:cs="Arial"/>
              </w:rPr>
              <w:t>El personal que la integra</w:t>
            </w:r>
          </w:p>
        </w:tc>
      </w:tr>
      <w:tr w:rsidR="00D02968" w:rsidRPr="00A11F44" w14:paraId="031ADA4B" w14:textId="77777777" w:rsidTr="00F052D8">
        <w:trPr>
          <w:trHeight w:val="391"/>
        </w:trPr>
        <w:tc>
          <w:tcPr>
            <w:tcW w:w="3114" w:type="dxa"/>
            <w:shd w:val="clear" w:color="auto" w:fill="F2F2F2" w:themeFill="background1" w:themeFillShade="F2"/>
          </w:tcPr>
          <w:p w14:paraId="6E15BBB9" w14:textId="77777777" w:rsidR="00D02968" w:rsidRPr="00A11F44" w:rsidRDefault="00D02968" w:rsidP="00167DF0">
            <w:pPr>
              <w:spacing w:line="240" w:lineRule="auto"/>
              <w:rPr>
                <w:rFonts w:ascii="Rockwell" w:hAnsi="Rockwell" w:cs="Arial"/>
                <w:b/>
                <w:bCs/>
                <w:color w:val="2E74B5" w:themeColor="accent1" w:themeShade="BF"/>
              </w:rPr>
            </w:pPr>
            <w:r w:rsidRPr="78F256D6">
              <w:rPr>
                <w:rFonts w:ascii="Rockwell" w:hAnsi="Rockwell" w:cs="Arial"/>
                <w:b/>
                <w:bCs/>
              </w:rPr>
              <w:t>Relación de Dependencia</w:t>
            </w:r>
          </w:p>
        </w:tc>
        <w:tc>
          <w:tcPr>
            <w:tcW w:w="5953" w:type="dxa"/>
          </w:tcPr>
          <w:p w14:paraId="52CFA5DC" w14:textId="32A92BFE" w:rsidR="00D02968" w:rsidRPr="008245C2" w:rsidRDefault="00D02968" w:rsidP="00167DF0">
            <w:pPr>
              <w:spacing w:line="240" w:lineRule="auto"/>
              <w:jc w:val="both"/>
              <w:rPr>
                <w:rFonts w:ascii="Rockwell" w:hAnsi="Rockwell" w:cs="Arial"/>
              </w:rPr>
            </w:pPr>
            <w:r w:rsidRPr="78F256D6">
              <w:rPr>
                <w:rFonts w:ascii="Rockwell" w:hAnsi="Rockwell" w:cs="Arial"/>
                <w:lang w:val="es-MX" w:eastAsia="es-ES"/>
              </w:rPr>
              <w:t>Departamento de Centros de Salud</w:t>
            </w:r>
          </w:p>
        </w:tc>
      </w:tr>
      <w:tr w:rsidR="00D02968" w:rsidRPr="00A11F44" w14:paraId="042ED816" w14:textId="77777777" w:rsidTr="00F052D8">
        <w:trPr>
          <w:trHeight w:val="260"/>
        </w:trPr>
        <w:tc>
          <w:tcPr>
            <w:tcW w:w="3114" w:type="dxa"/>
            <w:shd w:val="clear" w:color="auto" w:fill="F2F2F2" w:themeFill="background1" w:themeFillShade="F2"/>
          </w:tcPr>
          <w:p w14:paraId="38351BE7" w14:textId="77777777" w:rsidR="00D02968" w:rsidRPr="00A11F44" w:rsidRDefault="00D02968" w:rsidP="00167DF0">
            <w:pPr>
              <w:spacing w:line="240" w:lineRule="auto"/>
              <w:jc w:val="both"/>
              <w:rPr>
                <w:rFonts w:ascii="Rockwell" w:hAnsi="Rockwell" w:cs="Arial"/>
                <w:b/>
                <w:bCs/>
                <w:color w:val="2E74B5" w:themeColor="accent1" w:themeShade="BF"/>
              </w:rPr>
            </w:pPr>
            <w:r w:rsidRPr="78F256D6">
              <w:rPr>
                <w:rFonts w:ascii="Rockwell" w:hAnsi="Rockwell" w:cs="Arial"/>
                <w:b/>
                <w:bCs/>
              </w:rPr>
              <w:t>Coordinación</w:t>
            </w:r>
          </w:p>
        </w:tc>
        <w:tc>
          <w:tcPr>
            <w:tcW w:w="5953" w:type="dxa"/>
          </w:tcPr>
          <w:p w14:paraId="687C50A6" w14:textId="32D4C772" w:rsidR="00D02968" w:rsidRPr="008245C2" w:rsidRDefault="00D02968" w:rsidP="00167DF0">
            <w:pPr>
              <w:spacing w:line="240" w:lineRule="auto"/>
              <w:jc w:val="both"/>
              <w:rPr>
                <w:rFonts w:ascii="Rockwell" w:hAnsi="Rockwell" w:cs="Arial"/>
              </w:rPr>
            </w:pPr>
            <w:r w:rsidRPr="78F256D6">
              <w:rPr>
                <w:rFonts w:ascii="Rockwell" w:hAnsi="Rockwell" w:cs="Arial"/>
              </w:rPr>
              <w:t>Con todas las unidades de la Institución</w:t>
            </w:r>
          </w:p>
        </w:tc>
      </w:tr>
    </w:tbl>
    <w:p w14:paraId="73992B38" w14:textId="5D3A82E1" w:rsidR="004C6819" w:rsidRPr="00DD0568" w:rsidRDefault="002912B1" w:rsidP="00D02968">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r w:rsidR="00DD0568">
        <w:rPr>
          <w:rFonts w:ascii="Rockwell" w:hAnsi="Rockwell" w:cs="Arial"/>
          <w:b/>
          <w:bCs/>
        </w:rPr>
        <w:t>:</w:t>
      </w:r>
    </w:p>
    <w:p w14:paraId="70055267" w14:textId="173728C4" w:rsidR="00DD0568" w:rsidRDefault="00DD0568" w:rsidP="00D02968">
      <w:pPr>
        <w:autoSpaceDE w:val="0"/>
        <w:autoSpaceDN w:val="0"/>
        <w:adjustRightInd w:val="0"/>
        <w:spacing w:after="0" w:line="240" w:lineRule="auto"/>
        <w:jc w:val="both"/>
        <w:rPr>
          <w:rFonts w:ascii="Rockwell" w:hAnsi="Rockwell" w:cs="Arial"/>
          <w:b/>
          <w:bCs/>
        </w:rPr>
      </w:pPr>
    </w:p>
    <w:p w14:paraId="3A2397AF" w14:textId="28BBDB64" w:rsidR="00DD0568" w:rsidRPr="00D02968" w:rsidRDefault="00DD0568" w:rsidP="00D02968">
      <w:pPr>
        <w:autoSpaceDE w:val="0"/>
        <w:autoSpaceDN w:val="0"/>
        <w:adjustRightInd w:val="0"/>
        <w:spacing w:after="0" w:line="240" w:lineRule="auto"/>
        <w:jc w:val="both"/>
        <w:rPr>
          <w:rFonts w:ascii="Rockwell" w:hAnsi="Rockwell" w:cs="Arial"/>
          <w:b/>
          <w:bCs/>
        </w:rPr>
      </w:pPr>
      <w:r>
        <w:rPr>
          <w:rFonts w:ascii="Rockwell" w:hAnsi="Rockwell" w:cs="Arial"/>
          <w:b/>
          <w:bCs/>
        </w:rPr>
        <w:t xml:space="preserve">                                                                      </w:t>
      </w:r>
      <w:r>
        <w:object w:dxaOrig="2236" w:dyaOrig="1950" w14:anchorId="37B4F3AA">
          <v:shape id="_x0000_i1032" type="#_x0000_t75" style="width:112.2pt;height:97.1pt" o:ole="">
            <v:imagedata r:id="rId31" o:title=""/>
          </v:shape>
          <o:OLEObject Type="Embed" ProgID="Visio.Drawing.15" ShapeID="_x0000_i1032" DrawAspect="Content" ObjectID="_1728287173" r:id="rId32"/>
        </w:object>
      </w:r>
    </w:p>
    <w:p w14:paraId="561BE892" w14:textId="77777777" w:rsidR="004C6819" w:rsidRPr="00A11F44" w:rsidRDefault="004C6819" w:rsidP="005B6411">
      <w:pPr>
        <w:pStyle w:val="Prrafodelista"/>
        <w:numPr>
          <w:ilvl w:val="0"/>
          <w:numId w:val="3"/>
        </w:numPr>
        <w:autoSpaceDE w:val="0"/>
        <w:autoSpaceDN w:val="0"/>
        <w:adjustRightInd w:val="0"/>
        <w:spacing w:after="0" w:line="240" w:lineRule="auto"/>
        <w:jc w:val="both"/>
        <w:rPr>
          <w:rFonts w:ascii="Rockwell" w:hAnsi="Rockwell" w:cs="Arial"/>
          <w:b/>
          <w:bCs/>
          <w:color w:val="000000" w:themeColor="text1"/>
        </w:rPr>
      </w:pPr>
      <w:r w:rsidRPr="5079E3FF">
        <w:rPr>
          <w:rFonts w:ascii="Rockwell" w:hAnsi="Rockwell" w:cs="Arial"/>
          <w:b/>
          <w:bCs/>
        </w:rPr>
        <w:t>Objetivo:</w:t>
      </w:r>
    </w:p>
    <w:p w14:paraId="6C9728BC" w14:textId="3732E775" w:rsidR="004C6819" w:rsidRPr="00A11F44" w:rsidRDefault="00DB28FC" w:rsidP="78F256D6">
      <w:pPr>
        <w:pStyle w:val="Prrafodelista"/>
        <w:autoSpaceDE w:val="0"/>
        <w:autoSpaceDN w:val="0"/>
        <w:adjustRightInd w:val="0"/>
        <w:spacing w:after="0" w:line="240" w:lineRule="auto"/>
        <w:ind w:left="1004"/>
        <w:jc w:val="both"/>
        <w:rPr>
          <w:rFonts w:ascii="Rockwell" w:hAnsi="Rockwell" w:cs="Arial"/>
          <w:b/>
          <w:bCs/>
          <w:color w:val="2E74B5" w:themeColor="accent1" w:themeShade="BF"/>
        </w:rPr>
      </w:pPr>
      <w:r w:rsidRPr="78F256D6">
        <w:rPr>
          <w:rFonts w:ascii="Rockwell" w:hAnsi="Rockwell" w:cs="Arial"/>
        </w:rPr>
        <w:t>C</w:t>
      </w:r>
      <w:r w:rsidR="004C6819" w:rsidRPr="78F256D6">
        <w:rPr>
          <w:rFonts w:ascii="Rockwell" w:hAnsi="Rockwell" w:cs="Arial"/>
        </w:rPr>
        <w:t>oordina</w:t>
      </w:r>
      <w:r w:rsidRPr="78F256D6">
        <w:rPr>
          <w:rFonts w:ascii="Rockwell" w:hAnsi="Rockwell" w:cs="Arial"/>
        </w:rPr>
        <w:t xml:space="preserve">r </w:t>
      </w:r>
      <w:r w:rsidR="004C6819" w:rsidRPr="78F256D6">
        <w:rPr>
          <w:rFonts w:ascii="Rockwell" w:hAnsi="Rockwell" w:cs="Arial"/>
        </w:rPr>
        <w:t xml:space="preserve">y </w:t>
      </w:r>
      <w:r w:rsidRPr="78F256D6">
        <w:rPr>
          <w:rFonts w:ascii="Rockwell" w:hAnsi="Rockwell" w:cs="Arial"/>
        </w:rPr>
        <w:t xml:space="preserve">dar </w:t>
      </w:r>
      <w:r w:rsidR="004C6819" w:rsidRPr="78F256D6">
        <w:rPr>
          <w:rFonts w:ascii="Rockwell" w:hAnsi="Rockwell" w:cs="Arial"/>
        </w:rPr>
        <w:t xml:space="preserve">seguimiento </w:t>
      </w:r>
      <w:r w:rsidRPr="78F256D6">
        <w:rPr>
          <w:rFonts w:ascii="Rockwell" w:hAnsi="Rockwell" w:cs="Arial"/>
        </w:rPr>
        <w:t>a</w:t>
      </w:r>
      <w:r w:rsidR="004C6819" w:rsidRPr="78F256D6">
        <w:rPr>
          <w:rFonts w:ascii="Rockwell" w:hAnsi="Rockwell" w:cs="Arial"/>
        </w:rPr>
        <w:t xml:space="preserve"> los Servicios de Emergencia</w:t>
      </w:r>
      <w:r w:rsidR="300C2249" w:rsidRPr="78F256D6">
        <w:rPr>
          <w:rFonts w:ascii="Rockwell" w:hAnsi="Rockwell" w:cs="Arial"/>
        </w:rPr>
        <w:t>s</w:t>
      </w:r>
      <w:r w:rsidR="004C6819" w:rsidRPr="78F256D6">
        <w:rPr>
          <w:rFonts w:ascii="Rockwell" w:hAnsi="Rockwell" w:cs="Arial"/>
        </w:rPr>
        <w:t xml:space="preserve"> y Urgencia</w:t>
      </w:r>
      <w:r w:rsidR="776A8668" w:rsidRPr="78F256D6">
        <w:rPr>
          <w:rFonts w:ascii="Rockwell" w:hAnsi="Rockwell" w:cs="Arial"/>
        </w:rPr>
        <w:t>s</w:t>
      </w:r>
      <w:r w:rsidRPr="78F256D6">
        <w:rPr>
          <w:rFonts w:ascii="Rockwell" w:hAnsi="Rockwell" w:cs="Arial"/>
        </w:rPr>
        <w:t xml:space="preserve"> en los establecimientos de salud</w:t>
      </w:r>
      <w:r w:rsidR="004C6819" w:rsidRPr="78F256D6">
        <w:rPr>
          <w:rFonts w:ascii="Rockwell" w:hAnsi="Rockwell" w:cs="Arial"/>
        </w:rPr>
        <w:t>, asegurando la aplicación y evaluación de mecanismos de coordinación e integración técnica para la prestación de servicios y programas de salud ofrecidos a la población</w:t>
      </w:r>
      <w:r w:rsidRPr="78F256D6">
        <w:rPr>
          <w:rFonts w:ascii="Rockwell" w:hAnsi="Rockwell" w:cs="Arial"/>
        </w:rPr>
        <w:t>,</w:t>
      </w:r>
      <w:r w:rsidR="004C6819" w:rsidRPr="78F256D6">
        <w:rPr>
          <w:rFonts w:ascii="Rockwell" w:hAnsi="Rockwell" w:cs="Arial"/>
        </w:rPr>
        <w:t xml:space="preserve"> así como la gestión de los hospitales en materia de traslado sanitario y gestión del riesgo para la preparación y respuesta a las emergencias, garantizando calidad y atención humanizada en situaciones de emergencias y desastres.</w:t>
      </w:r>
    </w:p>
    <w:p w14:paraId="44DF91C5" w14:textId="77777777" w:rsidR="004C6819" w:rsidRPr="00A11F44" w:rsidRDefault="004C6819" w:rsidP="78F256D6">
      <w:pPr>
        <w:pStyle w:val="Prrafodelista"/>
        <w:autoSpaceDE w:val="0"/>
        <w:autoSpaceDN w:val="0"/>
        <w:adjustRightInd w:val="0"/>
        <w:spacing w:after="0" w:line="240" w:lineRule="auto"/>
        <w:ind w:left="1004"/>
        <w:jc w:val="both"/>
        <w:rPr>
          <w:rFonts w:ascii="Rockwell" w:hAnsi="Rockwell" w:cs="Arial"/>
          <w:b/>
          <w:bCs/>
          <w:color w:val="2E74B5" w:themeColor="accent1" w:themeShade="BF"/>
        </w:rPr>
      </w:pPr>
    </w:p>
    <w:p w14:paraId="6EE3A906" w14:textId="78D05D45" w:rsidR="004C6819" w:rsidRPr="00A11F44" w:rsidRDefault="004C6819" w:rsidP="005B6411">
      <w:pPr>
        <w:pStyle w:val="Prrafodelista"/>
        <w:numPr>
          <w:ilvl w:val="0"/>
          <w:numId w:val="3"/>
        </w:numPr>
        <w:autoSpaceDE w:val="0"/>
        <w:autoSpaceDN w:val="0"/>
        <w:adjustRightInd w:val="0"/>
        <w:spacing w:after="0" w:line="240" w:lineRule="auto"/>
        <w:jc w:val="both"/>
        <w:rPr>
          <w:rFonts w:ascii="Rockwell" w:hAnsi="Rockwell" w:cs="Arial"/>
          <w:b/>
          <w:bCs/>
          <w:color w:val="000000" w:themeColor="text1"/>
        </w:rPr>
      </w:pPr>
      <w:r w:rsidRPr="5079E3FF">
        <w:rPr>
          <w:rFonts w:ascii="Rockwell" w:hAnsi="Rockwell" w:cs="Arial"/>
          <w:b/>
          <w:bCs/>
        </w:rPr>
        <w:t>Funciones:</w:t>
      </w:r>
    </w:p>
    <w:p w14:paraId="58BCA8F8" w14:textId="38C415A8" w:rsidR="004C66BD" w:rsidRPr="00A11F44" w:rsidRDefault="004C66BD" w:rsidP="005B6411">
      <w:pPr>
        <w:pStyle w:val="Prrafodelista"/>
        <w:numPr>
          <w:ilvl w:val="0"/>
          <w:numId w:val="8"/>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Vigilar que los Centros de Atención Especializados desarrollen programas de atención para la salud de la población en casos de urgencias y desastres.</w:t>
      </w:r>
    </w:p>
    <w:p w14:paraId="2A7E80C6" w14:textId="7274F0D9" w:rsidR="00DB28FC" w:rsidRPr="00A11F44" w:rsidRDefault="004C66BD" w:rsidP="005B6411">
      <w:pPr>
        <w:pStyle w:val="Prrafodelista"/>
        <w:numPr>
          <w:ilvl w:val="0"/>
          <w:numId w:val="8"/>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Fortalecer las redes de emergencias de salud mediante la articulación de los servicios, velando por el cumplimiento de los lineamientos técnicos asistenciales establecidos, para garantizar una respuesta en situaciones emergencias y desastres de forma coordinada, oportuna e integral.</w:t>
      </w:r>
    </w:p>
    <w:p w14:paraId="521EF62F" w14:textId="24C1FEEE" w:rsidR="00DB28FC" w:rsidRPr="00A11F44" w:rsidRDefault="001C4CD7" w:rsidP="005B6411">
      <w:pPr>
        <w:pStyle w:val="Prrafodelista"/>
        <w:numPr>
          <w:ilvl w:val="0"/>
          <w:numId w:val="8"/>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Garantizar la aplicación de</w:t>
      </w:r>
      <w:r w:rsidR="00DB28FC" w:rsidRPr="78F256D6">
        <w:rPr>
          <w:rFonts w:ascii="Rockwell" w:hAnsi="Rockwell" w:cs="Arial"/>
        </w:rPr>
        <w:t xml:space="preserve"> los procedimientos y herramientas para asegurar la atención integral al paciente y mejora de la calidad del servicio prestado, sin olvidar la seguridad del paciente </w:t>
      </w:r>
    </w:p>
    <w:p w14:paraId="08D74EA5" w14:textId="53C57AD2" w:rsidR="00DB28FC" w:rsidRPr="00A11F44" w:rsidRDefault="00DB28FC" w:rsidP="005B6411">
      <w:pPr>
        <w:pStyle w:val="Prrafodelista"/>
        <w:numPr>
          <w:ilvl w:val="0"/>
          <w:numId w:val="8"/>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Asegurar la gestión del riesgo, la preparación y la respuesta ante emergencias de salud pública que puedan ocurrir.</w:t>
      </w:r>
    </w:p>
    <w:p w14:paraId="46F0B867" w14:textId="77777777" w:rsidR="00DB28FC" w:rsidRPr="00A11F44" w:rsidRDefault="00DB28FC" w:rsidP="005B6411">
      <w:pPr>
        <w:pStyle w:val="Prrafodelista"/>
        <w:numPr>
          <w:ilvl w:val="0"/>
          <w:numId w:val="8"/>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Asegurar el buen funcionamiento de la gestión centralizada del traslado sanitario inter-regional, Intra-regional y Pre-Hospitalaria de manera oportuna a todos los pacientes.</w:t>
      </w:r>
    </w:p>
    <w:p w14:paraId="01EB96E3" w14:textId="26281FC3" w:rsidR="00DB28FC" w:rsidRPr="00A11F44" w:rsidRDefault="008D31A0" w:rsidP="005B6411">
      <w:pPr>
        <w:pStyle w:val="Prrafodelista"/>
        <w:numPr>
          <w:ilvl w:val="0"/>
          <w:numId w:val="8"/>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Asegurar la atención oportuna a</w:t>
      </w:r>
      <w:r w:rsidR="00DB28FC" w:rsidRPr="78F256D6">
        <w:rPr>
          <w:rFonts w:ascii="Rockwell" w:hAnsi="Rockwell" w:cs="Arial"/>
        </w:rPr>
        <w:t xml:space="preserve"> los mecanismos de respuesta a emergencias tales como los Comité Hospitalario de Emergencias y Desastres y/o Sistema Hospitalario de Gestión de Incidentes derivadas de situaciones de peligro inminente, emergencias y accidentes, entre otros.</w:t>
      </w:r>
    </w:p>
    <w:p w14:paraId="46083AD0" w14:textId="17778B9E" w:rsidR="00DB28FC" w:rsidRPr="00A11F44" w:rsidRDefault="00DB28FC" w:rsidP="005B6411">
      <w:pPr>
        <w:pStyle w:val="Prrafodelista"/>
        <w:numPr>
          <w:ilvl w:val="0"/>
          <w:numId w:val="8"/>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 xml:space="preserve">Garantizar </w:t>
      </w:r>
      <w:r w:rsidR="003E46B7" w:rsidRPr="78F256D6">
        <w:rPr>
          <w:rFonts w:ascii="Rockwell" w:hAnsi="Rockwell" w:cs="Arial"/>
        </w:rPr>
        <w:t xml:space="preserve">en los establecimientos de salud </w:t>
      </w:r>
      <w:r w:rsidRPr="78F256D6">
        <w:rPr>
          <w:rFonts w:ascii="Rockwell" w:hAnsi="Rockwell" w:cs="Arial"/>
        </w:rPr>
        <w:t xml:space="preserve">la adherencia </w:t>
      </w:r>
      <w:r w:rsidR="003E46B7" w:rsidRPr="78F256D6">
        <w:rPr>
          <w:rFonts w:ascii="Rockwell" w:hAnsi="Rockwell" w:cs="Arial"/>
        </w:rPr>
        <w:t>a</w:t>
      </w:r>
      <w:r w:rsidRPr="78F256D6">
        <w:rPr>
          <w:rFonts w:ascii="Rockwell" w:hAnsi="Rockwell" w:cs="Arial"/>
        </w:rPr>
        <w:t xml:space="preserve"> los protocolos y planes ante situaciones emergencias y desastres</w:t>
      </w:r>
      <w:r w:rsidR="003E46B7" w:rsidRPr="78F256D6">
        <w:rPr>
          <w:rFonts w:ascii="Rockwell" w:hAnsi="Rockwell" w:cs="Arial"/>
        </w:rPr>
        <w:t>.</w:t>
      </w:r>
    </w:p>
    <w:p w14:paraId="44C507D2" w14:textId="2F838F26" w:rsidR="00DB28FC" w:rsidRPr="0004472C" w:rsidRDefault="008A40A7" w:rsidP="005B6411">
      <w:pPr>
        <w:pStyle w:val="Prrafodelista"/>
        <w:numPr>
          <w:ilvl w:val="0"/>
          <w:numId w:val="8"/>
        </w:numPr>
        <w:autoSpaceDE w:val="0"/>
        <w:autoSpaceDN w:val="0"/>
        <w:adjustRightInd w:val="0"/>
        <w:spacing w:after="0" w:line="240" w:lineRule="auto"/>
        <w:jc w:val="both"/>
        <w:rPr>
          <w:rFonts w:ascii="Rockwell" w:hAnsi="Rockwell" w:cs="Arial"/>
        </w:rPr>
      </w:pPr>
      <w:r w:rsidRPr="78F256D6">
        <w:rPr>
          <w:rFonts w:ascii="Rockwell" w:hAnsi="Rockwell" w:cs="Arial"/>
        </w:rPr>
        <w:lastRenderedPageBreak/>
        <w:t>Asegurar</w:t>
      </w:r>
      <w:r w:rsidR="00DB28FC" w:rsidRPr="78F256D6">
        <w:rPr>
          <w:rFonts w:ascii="Rockwell" w:hAnsi="Rockwell" w:cs="Arial"/>
        </w:rPr>
        <w:t xml:space="preserve"> el triage en los servicios de emergencias y urgencias, estableciendo criterios homogéneos mediante la recepción, acogida y clasificación que permitan establecer la prioridad asistencial para mejorar la respuesta a las necesidades de los pacientes, brindando un servicio con eficacia, calidad y calidez.</w:t>
      </w:r>
    </w:p>
    <w:p w14:paraId="4EFE0D29" w14:textId="77777777" w:rsidR="0004472C" w:rsidRPr="003052E5" w:rsidRDefault="0004472C" w:rsidP="0004472C">
      <w:pPr>
        <w:pStyle w:val="Prrafodelista"/>
        <w:numPr>
          <w:ilvl w:val="0"/>
          <w:numId w:val="8"/>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034BB2B8" w14:textId="7BD4EEC4" w:rsidR="0004472C" w:rsidRDefault="0004472C" w:rsidP="0004472C">
      <w:pPr>
        <w:spacing w:after="0" w:line="240" w:lineRule="auto"/>
        <w:jc w:val="both"/>
        <w:rPr>
          <w:rFonts w:eastAsiaTheme="minorEastAsia"/>
          <w:color w:val="000000" w:themeColor="text1"/>
        </w:rPr>
      </w:pPr>
    </w:p>
    <w:p w14:paraId="32D8CB41" w14:textId="77777777" w:rsidR="0004472C" w:rsidRDefault="0004472C" w:rsidP="0004472C">
      <w:pPr>
        <w:spacing w:after="0" w:line="240" w:lineRule="auto"/>
        <w:jc w:val="both"/>
        <w:rPr>
          <w:rFonts w:eastAsiaTheme="minorEastAsia"/>
          <w:color w:val="000000" w:themeColor="text1"/>
        </w:rPr>
      </w:pPr>
    </w:p>
    <w:p w14:paraId="3AD92510" w14:textId="77777777" w:rsidR="00CE0858" w:rsidRDefault="00CE0858" w:rsidP="00CE0858">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37C3E4D0" w14:textId="77777777" w:rsidR="0004472C" w:rsidRPr="003052E5" w:rsidRDefault="0004472C" w:rsidP="0004472C">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7F1D1E6A" w14:textId="29B6CFFD" w:rsidR="00D637C9" w:rsidRPr="0004472C" w:rsidRDefault="00D637C9"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1AF5F51F" w14:textId="77777777" w:rsidR="00AB7EF2" w:rsidRDefault="00AB7EF2" w:rsidP="00D637C9">
      <w:pPr>
        <w:autoSpaceDE w:val="0"/>
        <w:autoSpaceDN w:val="0"/>
        <w:adjustRightInd w:val="0"/>
        <w:spacing w:after="0" w:line="240" w:lineRule="auto"/>
        <w:jc w:val="both"/>
        <w:rPr>
          <w:rFonts w:ascii="Rockwell" w:hAnsi="Rockwell" w:cs="Arial"/>
          <w:color w:val="2E74B5" w:themeColor="accent1" w:themeShade="BF"/>
        </w:rPr>
      </w:pPr>
    </w:p>
    <w:p w14:paraId="68C95A8F" w14:textId="77777777" w:rsidR="00AB7EF2" w:rsidRDefault="00AB7EF2" w:rsidP="00D637C9">
      <w:pPr>
        <w:autoSpaceDE w:val="0"/>
        <w:autoSpaceDN w:val="0"/>
        <w:adjustRightInd w:val="0"/>
        <w:spacing w:after="0" w:line="240" w:lineRule="auto"/>
        <w:jc w:val="both"/>
        <w:rPr>
          <w:rFonts w:ascii="Rockwell" w:hAnsi="Rockwell" w:cs="Arial"/>
          <w:color w:val="2E74B5" w:themeColor="accent1" w:themeShade="BF"/>
        </w:rPr>
      </w:pPr>
    </w:p>
    <w:p w14:paraId="0FA417EA" w14:textId="77777777" w:rsidR="00AB7EF2" w:rsidRPr="00A11F44" w:rsidRDefault="00AB7EF2" w:rsidP="00D637C9">
      <w:pPr>
        <w:autoSpaceDE w:val="0"/>
        <w:autoSpaceDN w:val="0"/>
        <w:adjustRightInd w:val="0"/>
        <w:spacing w:after="0" w:line="240" w:lineRule="auto"/>
        <w:jc w:val="both"/>
        <w:rPr>
          <w:rFonts w:ascii="Rockwell" w:hAnsi="Rockwell" w:cs="Arial"/>
          <w:color w:val="2E74B5" w:themeColor="accent1" w:themeShade="BF"/>
        </w:rPr>
      </w:pPr>
    </w:p>
    <w:p w14:paraId="6555E9EF" w14:textId="0E23CBEE" w:rsidR="00D637C9" w:rsidRDefault="00D637C9" w:rsidP="00D637C9">
      <w:pPr>
        <w:autoSpaceDE w:val="0"/>
        <w:autoSpaceDN w:val="0"/>
        <w:adjustRightInd w:val="0"/>
        <w:spacing w:after="0" w:line="240" w:lineRule="auto"/>
        <w:jc w:val="both"/>
        <w:rPr>
          <w:rFonts w:ascii="Rockwell" w:hAnsi="Rockwell" w:cs="Arial"/>
          <w:color w:val="2E74B5" w:themeColor="accent1" w:themeShade="BF"/>
        </w:rPr>
      </w:pPr>
    </w:p>
    <w:p w14:paraId="0E531FF0" w14:textId="25FCEFB0"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738400EF" w14:textId="2A24D466"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61F52565" w14:textId="14A87374"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1D61E1DD" w14:textId="4F22A204"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7EAE5F45" w14:textId="0289E8E2"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7FB7E1AA" w14:textId="4C594679"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17F16959" w14:textId="2363498F"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3309BEB4" w14:textId="17E5CB5F"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65B7B607" w14:textId="53CF256D"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4CDB9C3E" w14:textId="2005C19B"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17E10AF0" w14:textId="2F6D526F"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10003D7A" w14:textId="744319EE"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4D46AA88" w14:textId="2B0912FA"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1629C60F" w14:textId="5B9FDAA1"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1E9340A3" w14:textId="12236125"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72527732" w14:textId="60B3A030"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66154859" w14:textId="59856249"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6D187032" w14:textId="5D951AA9"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3C2C9FD5" w14:textId="16FC9170"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72642E1B" w14:textId="0849B966"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0F5A2DA3" w14:textId="119586CE"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30615658" w14:textId="213A28B7"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4F38B78A" w14:textId="4DE618C7"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0F515680" w14:textId="3E701590"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6CF7FD77" w14:textId="00C3BB5D"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6FF79F72" w14:textId="09ACCF41"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4597B2C6" w14:textId="67B23EAD"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3C1B7081" w14:textId="03B7CFCC"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3DAB6ACC" w14:textId="742CFBF5"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7CCADCC3" w14:textId="0D84214D"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20FE2F36" w14:textId="5265F2D9"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1B649707" w14:textId="7D0296BF" w:rsidR="0004472C" w:rsidRDefault="0004472C" w:rsidP="00D637C9">
      <w:pPr>
        <w:autoSpaceDE w:val="0"/>
        <w:autoSpaceDN w:val="0"/>
        <w:adjustRightInd w:val="0"/>
        <w:spacing w:after="0" w:line="240" w:lineRule="auto"/>
        <w:jc w:val="both"/>
        <w:rPr>
          <w:rFonts w:ascii="Rockwell" w:hAnsi="Rockwell" w:cs="Arial"/>
          <w:color w:val="2E74B5" w:themeColor="accent1" w:themeShade="BF"/>
        </w:rPr>
      </w:pPr>
    </w:p>
    <w:p w14:paraId="157A2F04" w14:textId="77777777" w:rsidR="0004472C" w:rsidRPr="00A11F44" w:rsidRDefault="0004472C" w:rsidP="00D637C9">
      <w:pPr>
        <w:autoSpaceDE w:val="0"/>
        <w:autoSpaceDN w:val="0"/>
        <w:adjustRightInd w:val="0"/>
        <w:spacing w:after="0" w:line="240" w:lineRule="auto"/>
        <w:jc w:val="both"/>
        <w:rPr>
          <w:rFonts w:ascii="Rockwell" w:hAnsi="Rockwell" w:cs="Arial"/>
          <w:color w:val="2E74B5" w:themeColor="accent1" w:themeShade="BF"/>
        </w:rPr>
      </w:pPr>
    </w:p>
    <w:tbl>
      <w:tblPr>
        <w:tblpPr w:leftFromText="141" w:rightFromText="141" w:vertAnchor="text" w:horzAnchor="margin" w:tblpY="7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12"/>
      </w:tblGrid>
      <w:tr w:rsidR="00D637C9" w:rsidRPr="00A11F44" w14:paraId="67E56EA8" w14:textId="77777777" w:rsidTr="00F052D8">
        <w:trPr>
          <w:trHeight w:val="391"/>
        </w:trPr>
        <w:tc>
          <w:tcPr>
            <w:tcW w:w="3114" w:type="dxa"/>
            <w:shd w:val="clear" w:color="auto" w:fill="F2F2F2" w:themeFill="background1" w:themeFillShade="F2"/>
          </w:tcPr>
          <w:p w14:paraId="0AFBA51A" w14:textId="77777777" w:rsidR="00D637C9" w:rsidRPr="00A11F44" w:rsidRDefault="00D637C9" w:rsidP="78F256D6">
            <w:pPr>
              <w:spacing w:line="240" w:lineRule="auto"/>
              <w:jc w:val="both"/>
              <w:rPr>
                <w:rFonts w:ascii="Rockwell" w:hAnsi="Rockwell" w:cs="Arial"/>
                <w:b/>
                <w:bCs/>
                <w:color w:val="2E74B5" w:themeColor="accent1" w:themeShade="BF"/>
              </w:rPr>
            </w:pPr>
            <w:r w:rsidRPr="78F256D6">
              <w:rPr>
                <w:rFonts w:ascii="Rockwell" w:hAnsi="Rockwell" w:cs="Arial"/>
                <w:b/>
                <w:bCs/>
              </w:rPr>
              <w:lastRenderedPageBreak/>
              <w:t>Título de la Unidad</w:t>
            </w:r>
          </w:p>
        </w:tc>
        <w:tc>
          <w:tcPr>
            <w:tcW w:w="5812" w:type="dxa"/>
          </w:tcPr>
          <w:p w14:paraId="72F97AB5" w14:textId="304E8BB8" w:rsidR="00D637C9" w:rsidRPr="00A11F44" w:rsidRDefault="00D637C9" w:rsidP="00DF42A9">
            <w:pPr>
              <w:pStyle w:val="Ttulo3"/>
              <w:framePr w:hSpace="0" w:wrap="auto" w:vAnchor="margin" w:hAnchor="text" w:yAlign="inline"/>
              <w:rPr>
                <w:color w:val="000000" w:themeColor="text1"/>
              </w:rPr>
            </w:pPr>
            <w:bookmarkStart w:id="52" w:name="_Toc89772450"/>
            <w:r w:rsidRPr="78F256D6">
              <w:t>División de Enfermería</w:t>
            </w:r>
            <w:bookmarkEnd w:id="52"/>
          </w:p>
        </w:tc>
      </w:tr>
      <w:tr w:rsidR="00D637C9" w:rsidRPr="00A11F44" w14:paraId="64C77E5A" w14:textId="77777777" w:rsidTr="00F052D8">
        <w:trPr>
          <w:trHeight w:val="391"/>
        </w:trPr>
        <w:tc>
          <w:tcPr>
            <w:tcW w:w="3114" w:type="dxa"/>
            <w:shd w:val="clear" w:color="auto" w:fill="F2F2F2" w:themeFill="background1" w:themeFillShade="F2"/>
          </w:tcPr>
          <w:p w14:paraId="67D31B70" w14:textId="77777777" w:rsidR="00D637C9" w:rsidRPr="00A11F44" w:rsidRDefault="00D637C9" w:rsidP="78F256D6">
            <w:pPr>
              <w:spacing w:line="240" w:lineRule="auto"/>
              <w:jc w:val="both"/>
              <w:rPr>
                <w:rFonts w:ascii="Rockwell" w:hAnsi="Rockwell" w:cs="Arial"/>
                <w:b/>
                <w:bCs/>
                <w:color w:val="2E74B5" w:themeColor="accent1" w:themeShade="BF"/>
              </w:rPr>
            </w:pPr>
            <w:r w:rsidRPr="78F256D6">
              <w:rPr>
                <w:rFonts w:ascii="Rockwell" w:hAnsi="Rockwell" w:cs="Arial"/>
                <w:b/>
                <w:bCs/>
              </w:rPr>
              <w:t>Naturaleza de la Unidad</w:t>
            </w:r>
          </w:p>
        </w:tc>
        <w:tc>
          <w:tcPr>
            <w:tcW w:w="5812" w:type="dxa"/>
          </w:tcPr>
          <w:p w14:paraId="28D093EC" w14:textId="77777777" w:rsidR="00D637C9" w:rsidRPr="00A11F44" w:rsidRDefault="00D637C9" w:rsidP="78F256D6">
            <w:pPr>
              <w:spacing w:line="240" w:lineRule="auto"/>
              <w:jc w:val="both"/>
              <w:rPr>
                <w:rFonts w:ascii="Rockwell" w:hAnsi="Rockwell" w:cs="Arial"/>
                <w:color w:val="2E74B5" w:themeColor="accent1" w:themeShade="BF"/>
              </w:rPr>
            </w:pPr>
            <w:r w:rsidRPr="78F256D6">
              <w:rPr>
                <w:rFonts w:ascii="Rockwell" w:hAnsi="Rockwell" w:cs="Arial"/>
                <w:lang w:val="es-ES"/>
              </w:rPr>
              <w:t>Sustantiva u Operativa</w:t>
            </w:r>
          </w:p>
        </w:tc>
      </w:tr>
      <w:tr w:rsidR="00D637C9" w:rsidRPr="00A11F44" w14:paraId="4EF07548" w14:textId="77777777" w:rsidTr="00F052D8">
        <w:trPr>
          <w:trHeight w:val="391"/>
        </w:trPr>
        <w:tc>
          <w:tcPr>
            <w:tcW w:w="3114" w:type="dxa"/>
            <w:shd w:val="clear" w:color="auto" w:fill="F2F2F2" w:themeFill="background1" w:themeFillShade="F2"/>
          </w:tcPr>
          <w:p w14:paraId="544736AF" w14:textId="77777777" w:rsidR="00D637C9" w:rsidRPr="00A11F44" w:rsidRDefault="00D637C9" w:rsidP="78F256D6">
            <w:pPr>
              <w:spacing w:line="240" w:lineRule="auto"/>
              <w:jc w:val="both"/>
              <w:rPr>
                <w:rFonts w:ascii="Rockwell" w:hAnsi="Rockwell" w:cs="Arial"/>
                <w:b/>
                <w:bCs/>
                <w:color w:val="2E74B5" w:themeColor="accent1" w:themeShade="BF"/>
              </w:rPr>
            </w:pPr>
            <w:r w:rsidRPr="78F256D6">
              <w:rPr>
                <w:rFonts w:ascii="Rockwell" w:hAnsi="Rockwell" w:cs="Arial"/>
                <w:b/>
                <w:bCs/>
              </w:rPr>
              <w:t>Estructura Orgánica</w:t>
            </w:r>
          </w:p>
        </w:tc>
        <w:tc>
          <w:tcPr>
            <w:tcW w:w="5812" w:type="dxa"/>
          </w:tcPr>
          <w:p w14:paraId="4B09B84E" w14:textId="77777777" w:rsidR="00D637C9" w:rsidRPr="00A11F44" w:rsidRDefault="00D637C9" w:rsidP="78F256D6">
            <w:pPr>
              <w:spacing w:after="0" w:line="240" w:lineRule="auto"/>
              <w:jc w:val="both"/>
              <w:rPr>
                <w:rFonts w:ascii="Rockwell" w:hAnsi="Rockwell" w:cs="Arial"/>
                <w:color w:val="2E74B5" w:themeColor="accent1" w:themeShade="BF"/>
              </w:rPr>
            </w:pPr>
            <w:r w:rsidRPr="78F256D6">
              <w:rPr>
                <w:rFonts w:ascii="Rockwell" w:hAnsi="Rockwell" w:cs="Arial"/>
              </w:rPr>
              <w:t>El personal que la integra</w:t>
            </w:r>
          </w:p>
        </w:tc>
      </w:tr>
      <w:tr w:rsidR="00D637C9" w:rsidRPr="00A11F44" w14:paraId="7DAD322E" w14:textId="77777777" w:rsidTr="00F052D8">
        <w:trPr>
          <w:trHeight w:val="391"/>
        </w:trPr>
        <w:tc>
          <w:tcPr>
            <w:tcW w:w="3114" w:type="dxa"/>
            <w:shd w:val="clear" w:color="auto" w:fill="F2F2F2" w:themeFill="background1" w:themeFillShade="F2"/>
          </w:tcPr>
          <w:p w14:paraId="79D0290A" w14:textId="77777777" w:rsidR="00D637C9" w:rsidRPr="00A11F44" w:rsidRDefault="00D637C9" w:rsidP="78F256D6">
            <w:pPr>
              <w:spacing w:line="240" w:lineRule="auto"/>
              <w:rPr>
                <w:rFonts w:ascii="Rockwell" w:hAnsi="Rockwell" w:cs="Arial"/>
                <w:b/>
                <w:bCs/>
                <w:color w:val="2E74B5" w:themeColor="accent1" w:themeShade="BF"/>
              </w:rPr>
            </w:pPr>
            <w:r w:rsidRPr="78F256D6">
              <w:rPr>
                <w:rFonts w:ascii="Rockwell" w:hAnsi="Rockwell" w:cs="Arial"/>
                <w:b/>
                <w:bCs/>
              </w:rPr>
              <w:t>Relación de Dependencia</w:t>
            </w:r>
          </w:p>
        </w:tc>
        <w:tc>
          <w:tcPr>
            <w:tcW w:w="5812" w:type="dxa"/>
          </w:tcPr>
          <w:p w14:paraId="41C35553" w14:textId="77777777" w:rsidR="00D637C9" w:rsidRPr="00A11F44" w:rsidRDefault="00D637C9" w:rsidP="78F256D6">
            <w:pPr>
              <w:spacing w:line="240" w:lineRule="auto"/>
              <w:jc w:val="both"/>
              <w:rPr>
                <w:rFonts w:ascii="Rockwell" w:hAnsi="Rockwell" w:cs="Arial"/>
                <w:color w:val="2E74B5" w:themeColor="accent1" w:themeShade="BF"/>
              </w:rPr>
            </w:pPr>
            <w:r w:rsidRPr="004968E7">
              <w:rPr>
                <w:rFonts w:ascii="Rockwell" w:hAnsi="Rockwell" w:cs="Arial"/>
                <w:spacing w:val="-3"/>
              </w:rPr>
              <w:t>Con la Dirección del Servicio Regional de Salud</w:t>
            </w:r>
          </w:p>
        </w:tc>
      </w:tr>
      <w:tr w:rsidR="00D637C9" w:rsidRPr="00A11F44" w14:paraId="282355D8" w14:textId="77777777" w:rsidTr="00F052D8">
        <w:trPr>
          <w:trHeight w:val="631"/>
        </w:trPr>
        <w:tc>
          <w:tcPr>
            <w:tcW w:w="3114" w:type="dxa"/>
            <w:shd w:val="clear" w:color="auto" w:fill="F2F2F2" w:themeFill="background1" w:themeFillShade="F2"/>
          </w:tcPr>
          <w:p w14:paraId="786B1787" w14:textId="77777777" w:rsidR="00D637C9" w:rsidRPr="00A11F44" w:rsidRDefault="00D637C9" w:rsidP="78F256D6">
            <w:pPr>
              <w:spacing w:line="240" w:lineRule="auto"/>
              <w:jc w:val="both"/>
              <w:rPr>
                <w:rFonts w:ascii="Rockwell" w:hAnsi="Rockwell" w:cs="Arial"/>
                <w:b/>
                <w:bCs/>
                <w:color w:val="2E74B5" w:themeColor="accent1" w:themeShade="BF"/>
              </w:rPr>
            </w:pPr>
            <w:r w:rsidRPr="78F256D6">
              <w:rPr>
                <w:rFonts w:ascii="Rockwell" w:hAnsi="Rockwell" w:cs="Arial"/>
                <w:b/>
                <w:bCs/>
              </w:rPr>
              <w:t>Coordinación</w:t>
            </w:r>
          </w:p>
        </w:tc>
        <w:tc>
          <w:tcPr>
            <w:tcW w:w="5812" w:type="dxa"/>
          </w:tcPr>
          <w:p w14:paraId="3F7289F5" w14:textId="45B6078A" w:rsidR="00A94BCA" w:rsidRPr="00A11F44" w:rsidRDefault="1EB8ED1A" w:rsidP="78F256D6">
            <w:pPr>
              <w:spacing w:line="240" w:lineRule="auto"/>
              <w:jc w:val="both"/>
              <w:rPr>
                <w:rFonts w:ascii="Rockwell" w:hAnsi="Rockwell" w:cs="Arial"/>
                <w:color w:val="2E74B5" w:themeColor="accent1" w:themeShade="BF"/>
              </w:rPr>
            </w:pPr>
            <w:r w:rsidRPr="78F256D6">
              <w:rPr>
                <w:rFonts w:ascii="Rockwell" w:hAnsi="Rockwell" w:cs="Arial"/>
              </w:rPr>
              <w:t xml:space="preserve">Con todas las </w:t>
            </w:r>
            <w:r w:rsidR="112EBADD" w:rsidRPr="78F256D6">
              <w:rPr>
                <w:rFonts w:ascii="Rockwell" w:hAnsi="Rockwell" w:cs="Arial"/>
              </w:rPr>
              <w:t>u</w:t>
            </w:r>
            <w:r w:rsidRPr="78F256D6">
              <w:rPr>
                <w:rFonts w:ascii="Rockwell" w:hAnsi="Rockwell" w:cs="Arial"/>
              </w:rPr>
              <w:t>nidades de la Institución</w:t>
            </w:r>
            <w:r w:rsidR="62C334C9" w:rsidRPr="78F256D6">
              <w:rPr>
                <w:rFonts w:ascii="Rockwell" w:hAnsi="Rockwell" w:cs="Arial"/>
              </w:rPr>
              <w:t xml:space="preserve"> y la Dirección de Cuidados de Enfermería del SNS.</w:t>
            </w:r>
          </w:p>
        </w:tc>
      </w:tr>
    </w:tbl>
    <w:p w14:paraId="47CFFAC8" w14:textId="77777777" w:rsidR="002912B1" w:rsidRPr="009B5F92" w:rsidRDefault="002912B1" w:rsidP="002912B1">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p>
    <w:p w14:paraId="0B36417C" w14:textId="5E5F8334" w:rsidR="00DD0568" w:rsidRPr="00DD0568" w:rsidRDefault="00DD0568" w:rsidP="00DD0568">
      <w:pPr>
        <w:pStyle w:val="Prrafodelista"/>
        <w:autoSpaceDE w:val="0"/>
        <w:autoSpaceDN w:val="0"/>
        <w:adjustRightInd w:val="0"/>
        <w:spacing w:after="0" w:line="240" w:lineRule="auto"/>
        <w:ind w:left="1004"/>
        <w:jc w:val="both"/>
        <w:rPr>
          <w:rFonts w:ascii="Rockwell" w:hAnsi="Rockwell" w:cs="Arial"/>
          <w:b/>
          <w:bCs/>
          <w:color w:val="2E74B5" w:themeColor="accent1" w:themeShade="BF"/>
        </w:rPr>
      </w:pPr>
      <w:r>
        <w:rPr>
          <w:rFonts w:ascii="Rockwell" w:hAnsi="Rockwell" w:cs="Arial"/>
          <w:b/>
          <w:bCs/>
          <w:color w:val="2E74B5" w:themeColor="accent1" w:themeShade="BF"/>
        </w:rPr>
        <w:t xml:space="preserve">    </w:t>
      </w:r>
    </w:p>
    <w:p w14:paraId="7342E8AE" w14:textId="7B68851E" w:rsidR="00DD0568" w:rsidRPr="00A11F44" w:rsidRDefault="00DD0568" w:rsidP="00D637C9">
      <w:pPr>
        <w:pStyle w:val="Prrafodelista"/>
        <w:autoSpaceDE w:val="0"/>
        <w:autoSpaceDN w:val="0"/>
        <w:adjustRightInd w:val="0"/>
        <w:spacing w:after="0" w:line="240" w:lineRule="auto"/>
        <w:ind w:left="1004"/>
        <w:jc w:val="both"/>
        <w:rPr>
          <w:rFonts w:ascii="Rockwell" w:hAnsi="Rockwell" w:cs="Arial"/>
          <w:b/>
          <w:bCs/>
          <w:color w:val="2E74B5" w:themeColor="accent1" w:themeShade="BF"/>
        </w:rPr>
      </w:pPr>
      <w:r>
        <w:rPr>
          <w:rFonts w:ascii="Rockwell" w:hAnsi="Rockwell" w:cs="Arial"/>
          <w:b/>
          <w:bCs/>
          <w:color w:val="2E74B5" w:themeColor="accent1" w:themeShade="BF"/>
        </w:rPr>
        <w:t xml:space="preserve">                              </w:t>
      </w:r>
      <w:r w:rsidR="00433B63">
        <w:object w:dxaOrig="3466" w:dyaOrig="4486" w14:anchorId="63695C6B">
          <v:shape id="_x0000_i1033" type="#_x0000_t75" style="width:154.9pt;height:201.75pt" o:ole="">
            <v:imagedata r:id="rId33" o:title=""/>
          </v:shape>
          <o:OLEObject Type="Embed" ProgID="Visio.Drawing.15" ShapeID="_x0000_i1033" DrawAspect="Content" ObjectID="_1728287174" r:id="rId34"/>
        </w:object>
      </w:r>
    </w:p>
    <w:p w14:paraId="341B6B78" w14:textId="77777777" w:rsidR="00D637C9" w:rsidRPr="00A11F44" w:rsidRDefault="00D637C9" w:rsidP="005B6411">
      <w:pPr>
        <w:pStyle w:val="Prrafodelista"/>
        <w:numPr>
          <w:ilvl w:val="0"/>
          <w:numId w:val="3"/>
        </w:numPr>
        <w:autoSpaceDE w:val="0"/>
        <w:autoSpaceDN w:val="0"/>
        <w:adjustRightInd w:val="0"/>
        <w:spacing w:after="0" w:line="240" w:lineRule="auto"/>
        <w:jc w:val="both"/>
        <w:rPr>
          <w:rFonts w:ascii="Rockwell" w:hAnsi="Rockwell" w:cs="Arial"/>
          <w:b/>
          <w:bCs/>
          <w:color w:val="000000" w:themeColor="text1"/>
        </w:rPr>
      </w:pPr>
      <w:r w:rsidRPr="5079E3FF">
        <w:rPr>
          <w:rFonts w:ascii="Rockwell" w:hAnsi="Rockwell" w:cs="Arial"/>
          <w:b/>
          <w:bCs/>
        </w:rPr>
        <w:t>Objetivo General:</w:t>
      </w:r>
    </w:p>
    <w:p w14:paraId="149755CA" w14:textId="23A34A4D" w:rsidR="00AC0129" w:rsidRPr="00A11F44" w:rsidRDefault="00DE7243" w:rsidP="78F256D6">
      <w:pPr>
        <w:pStyle w:val="Prrafodelista"/>
        <w:ind w:left="1004"/>
        <w:jc w:val="both"/>
        <w:rPr>
          <w:rFonts w:ascii="Rockwell" w:hAnsi="Rockwell" w:cs="Arial"/>
          <w:color w:val="2E74B5" w:themeColor="accent1" w:themeShade="BF"/>
          <w:lang w:val="es-MX"/>
        </w:rPr>
      </w:pPr>
      <w:r w:rsidRPr="78F256D6">
        <w:rPr>
          <w:rFonts w:ascii="Rockwell" w:hAnsi="Rockwell" w:cs="Arial"/>
          <w:lang w:val="es-MX"/>
        </w:rPr>
        <w:t>Asegurar la correcta</w:t>
      </w:r>
      <w:r w:rsidR="00AC0129" w:rsidRPr="78F256D6">
        <w:rPr>
          <w:rFonts w:ascii="Rockwell" w:hAnsi="Rockwell" w:cs="Arial"/>
          <w:lang w:val="es-MX"/>
        </w:rPr>
        <w:t xml:space="preserve"> gestión del cuidado de enfermería que se proporciona </w:t>
      </w:r>
      <w:r w:rsidRPr="78F256D6">
        <w:rPr>
          <w:rFonts w:ascii="Rockwell" w:hAnsi="Rockwell" w:cs="Arial"/>
          <w:lang w:val="es-MX"/>
        </w:rPr>
        <w:t>a la población,</w:t>
      </w:r>
      <w:r w:rsidR="00AC0129" w:rsidRPr="78F256D6">
        <w:rPr>
          <w:rFonts w:ascii="Rockwell" w:hAnsi="Rockwell" w:cs="Arial"/>
          <w:lang w:val="es-MX"/>
        </w:rPr>
        <w:t xml:space="preserve"> asegurando un servicio </w:t>
      </w:r>
      <w:r w:rsidR="7E0B5FB2" w:rsidRPr="78F256D6">
        <w:rPr>
          <w:rFonts w:ascii="Rockwell" w:hAnsi="Rockwell" w:cs="Arial"/>
          <w:lang w:val="es-MX"/>
        </w:rPr>
        <w:t xml:space="preserve">de calidad </w:t>
      </w:r>
      <w:r w:rsidR="00AC0129" w:rsidRPr="78F256D6">
        <w:rPr>
          <w:rFonts w:ascii="Rockwell" w:hAnsi="Rockwell" w:cs="Arial"/>
          <w:lang w:val="es-MX"/>
        </w:rPr>
        <w:t>al individuo y sus familias con calidad, calidez, oportuna libre de riesgo y con enfoque en una atención de salud integral.</w:t>
      </w:r>
    </w:p>
    <w:p w14:paraId="03BA2BEB" w14:textId="77777777" w:rsidR="00D637C9" w:rsidRPr="00A11F44" w:rsidRDefault="00D637C9" w:rsidP="00D637C9">
      <w:pPr>
        <w:pStyle w:val="Prrafodelista"/>
        <w:autoSpaceDE w:val="0"/>
        <w:autoSpaceDN w:val="0"/>
        <w:adjustRightInd w:val="0"/>
        <w:spacing w:after="0" w:line="240" w:lineRule="auto"/>
        <w:ind w:left="1004"/>
        <w:jc w:val="both"/>
        <w:rPr>
          <w:rFonts w:ascii="Rockwell" w:hAnsi="Rockwell" w:cs="Arial"/>
          <w:b/>
          <w:bCs/>
          <w:color w:val="2E74B5" w:themeColor="accent1" w:themeShade="BF"/>
          <w:lang w:val="es-MX"/>
        </w:rPr>
      </w:pPr>
    </w:p>
    <w:p w14:paraId="183377DE" w14:textId="77777777" w:rsidR="00D637C9" w:rsidRPr="00A11F44" w:rsidRDefault="00D637C9" w:rsidP="005B6411">
      <w:pPr>
        <w:pStyle w:val="Prrafodelista"/>
        <w:numPr>
          <w:ilvl w:val="0"/>
          <w:numId w:val="3"/>
        </w:numPr>
        <w:autoSpaceDE w:val="0"/>
        <w:autoSpaceDN w:val="0"/>
        <w:adjustRightInd w:val="0"/>
        <w:spacing w:after="0" w:line="240" w:lineRule="auto"/>
        <w:jc w:val="both"/>
        <w:rPr>
          <w:rFonts w:ascii="Rockwell" w:hAnsi="Rockwell" w:cs="Arial"/>
          <w:b/>
          <w:bCs/>
          <w:color w:val="000000" w:themeColor="text1"/>
        </w:rPr>
      </w:pPr>
      <w:r w:rsidRPr="5079E3FF">
        <w:rPr>
          <w:rFonts w:ascii="Rockwell" w:hAnsi="Rockwell" w:cs="Arial"/>
          <w:b/>
          <w:bCs/>
        </w:rPr>
        <w:t>Funciones Principales:</w:t>
      </w:r>
    </w:p>
    <w:p w14:paraId="7DB26BB4" w14:textId="02A89072" w:rsidR="00AC0129" w:rsidRPr="00A11F44" w:rsidRDefault="00AC0129" w:rsidP="005B6411">
      <w:pPr>
        <w:pStyle w:val="Prrafodelista"/>
        <w:numPr>
          <w:ilvl w:val="0"/>
          <w:numId w:val="17"/>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 xml:space="preserve">Garantizar el cuidado de enfermería en </w:t>
      </w:r>
      <w:r w:rsidR="001141F3" w:rsidRPr="78F256D6">
        <w:rPr>
          <w:rFonts w:ascii="Rockwell" w:hAnsi="Rockwell" w:cs="Arial"/>
        </w:rPr>
        <w:t>los EESS</w:t>
      </w:r>
      <w:r w:rsidRPr="78F256D6">
        <w:rPr>
          <w:rFonts w:ascii="Rockwell" w:hAnsi="Rockwell" w:cs="Arial"/>
        </w:rPr>
        <w:t>, con el objetivo de contribuir a que los cuidados proporcionados a la población sean de calidad, humanizados, oportunos y libres de riesgo.</w:t>
      </w:r>
    </w:p>
    <w:p w14:paraId="40DADAD7" w14:textId="238383BC" w:rsidR="00AC0129" w:rsidRPr="00A11F44" w:rsidRDefault="001141F3" w:rsidP="005B6411">
      <w:pPr>
        <w:pStyle w:val="Prrafodelista"/>
        <w:numPr>
          <w:ilvl w:val="0"/>
          <w:numId w:val="17"/>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Garantizar el cumplimiento de</w:t>
      </w:r>
      <w:r w:rsidR="00AC0129" w:rsidRPr="78F256D6">
        <w:rPr>
          <w:rFonts w:ascii="Rockwell" w:hAnsi="Rockwell" w:cs="Arial"/>
        </w:rPr>
        <w:t xml:space="preserve"> los procesos técnicos y administrativos para asegurar la efectividad de los cuidados de enfermería </w:t>
      </w:r>
      <w:r w:rsidR="5F970624" w:rsidRPr="78F256D6">
        <w:rPr>
          <w:rFonts w:ascii="Rockwell" w:hAnsi="Rockwell" w:cs="Arial"/>
        </w:rPr>
        <w:t>en su región</w:t>
      </w:r>
      <w:r w:rsidR="00AC0129" w:rsidRPr="78F256D6">
        <w:rPr>
          <w:rFonts w:ascii="Rockwell" w:hAnsi="Rockwell" w:cs="Arial"/>
        </w:rPr>
        <w:t>.</w:t>
      </w:r>
    </w:p>
    <w:p w14:paraId="270A4D16" w14:textId="77777777" w:rsidR="00AC0129" w:rsidRPr="00A11F44" w:rsidRDefault="00AC0129" w:rsidP="005B6411">
      <w:pPr>
        <w:pStyle w:val="Prrafodelista"/>
        <w:numPr>
          <w:ilvl w:val="0"/>
          <w:numId w:val="17"/>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Garantizar la aplicación de la normativa institucional que sustenta la práctica de enfermería, aportando al mejoramiento de las condiciones de salud y de vida de las personas, familias y comunidad.</w:t>
      </w:r>
    </w:p>
    <w:p w14:paraId="70F2C848" w14:textId="399426D5" w:rsidR="00AC0129" w:rsidRPr="00A11F44" w:rsidRDefault="00AC0129" w:rsidP="005B6411">
      <w:pPr>
        <w:pStyle w:val="Prrafodelista"/>
        <w:numPr>
          <w:ilvl w:val="0"/>
          <w:numId w:val="17"/>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 xml:space="preserve">Asegurar la gestión para la dotación de insumos, medicamentos y equipos supervisando que se haga buen uso de </w:t>
      </w:r>
      <w:r w:rsidR="00CA5DDE" w:rsidRPr="78F256D6">
        <w:rPr>
          <w:rFonts w:ascii="Rockwell" w:hAnsi="Rockwell" w:cs="Arial"/>
        </w:rPr>
        <w:t>estos</w:t>
      </w:r>
      <w:r w:rsidRPr="78F256D6">
        <w:rPr>
          <w:rFonts w:ascii="Rockwell" w:hAnsi="Rockwell" w:cs="Arial"/>
        </w:rPr>
        <w:t>.</w:t>
      </w:r>
    </w:p>
    <w:p w14:paraId="2CFA76A2" w14:textId="77777777" w:rsidR="00AC0129" w:rsidRPr="00A11F44" w:rsidRDefault="00AC0129" w:rsidP="005B6411">
      <w:pPr>
        <w:pStyle w:val="Prrafodelista"/>
        <w:numPr>
          <w:ilvl w:val="0"/>
          <w:numId w:val="17"/>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Controlar a través del monitoreo, supervisión y evaluación de las intervenciones de enfermería, la aplicación efectiva de la normativa técnica del cuidado de enfermería y de los diferentes programas.</w:t>
      </w:r>
    </w:p>
    <w:p w14:paraId="1FA5DDB9" w14:textId="342A5082" w:rsidR="00AC0129" w:rsidRPr="00A11F44" w:rsidRDefault="00AC0129" w:rsidP="005B6411">
      <w:pPr>
        <w:pStyle w:val="Prrafodelista"/>
        <w:numPr>
          <w:ilvl w:val="0"/>
          <w:numId w:val="17"/>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lastRenderedPageBreak/>
        <w:t>Garantizar la aplicación de las políticas y normativas establecidas en el marco regulatorio que sustente el cuidado de enfermería que se proporciona a la población</w:t>
      </w:r>
      <w:r w:rsidR="001141F3" w:rsidRPr="78F256D6">
        <w:rPr>
          <w:rFonts w:ascii="Rockwell" w:hAnsi="Rockwell" w:cs="Arial"/>
        </w:rPr>
        <w:t>.</w:t>
      </w:r>
    </w:p>
    <w:p w14:paraId="2E3B32F5" w14:textId="1D260FA5" w:rsidR="00AC0129" w:rsidRPr="00A11F44" w:rsidRDefault="00C1607C" w:rsidP="005B6411">
      <w:pPr>
        <w:pStyle w:val="Prrafodelista"/>
        <w:numPr>
          <w:ilvl w:val="0"/>
          <w:numId w:val="17"/>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Asegurar el cumplimiento de los</w:t>
      </w:r>
      <w:r w:rsidR="00AC0129" w:rsidRPr="78F256D6">
        <w:rPr>
          <w:rFonts w:ascii="Rockwell" w:hAnsi="Rockwell" w:cs="Arial"/>
        </w:rPr>
        <w:t xml:space="preserve"> procesos investigación en temas afines a la disciplina y a la prestación de los servicios por enfermería. </w:t>
      </w:r>
    </w:p>
    <w:p w14:paraId="228049D9" w14:textId="77777777" w:rsidR="00AC0129" w:rsidRPr="00A11F44" w:rsidRDefault="00AC0129" w:rsidP="005B6411">
      <w:pPr>
        <w:pStyle w:val="Prrafodelista"/>
        <w:numPr>
          <w:ilvl w:val="0"/>
          <w:numId w:val="17"/>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Desarrollar estudios de satisfacción de los usuarios que sirvan de apoyo para la implementación de planes de mejora en la calidad de atención.</w:t>
      </w:r>
    </w:p>
    <w:p w14:paraId="2E9DBC09" w14:textId="77777777" w:rsidR="00AC0129" w:rsidRPr="00A11F44" w:rsidRDefault="00AC0129" w:rsidP="005B6411">
      <w:pPr>
        <w:pStyle w:val="Prrafodelista"/>
        <w:numPr>
          <w:ilvl w:val="0"/>
          <w:numId w:val="17"/>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Gestionar la dotación de recursos humanos, materiales y financieros necesarios para el funcionamiento de los servicios de enfermería.</w:t>
      </w:r>
    </w:p>
    <w:p w14:paraId="74437391" w14:textId="4A66321B" w:rsidR="00AC0129" w:rsidRPr="0004472C" w:rsidRDefault="00AC0129" w:rsidP="005B6411">
      <w:pPr>
        <w:pStyle w:val="Prrafodelista"/>
        <w:numPr>
          <w:ilvl w:val="0"/>
          <w:numId w:val="17"/>
        </w:numPr>
        <w:autoSpaceDE w:val="0"/>
        <w:autoSpaceDN w:val="0"/>
        <w:adjustRightInd w:val="0"/>
        <w:spacing w:after="0" w:line="240" w:lineRule="auto"/>
        <w:jc w:val="both"/>
        <w:rPr>
          <w:rFonts w:ascii="Rockwell" w:hAnsi="Rockwell" w:cs="Arial"/>
        </w:rPr>
      </w:pPr>
      <w:r w:rsidRPr="78F256D6">
        <w:rPr>
          <w:rFonts w:ascii="Rockwell" w:hAnsi="Rockwell" w:cs="Arial"/>
        </w:rPr>
        <w:t>Aplicar conocimientos técnicos-científicos del proceso administrativo en todas sus etapas y apoyándose en instrumentos regulatorios para mejorar la calidad del cuidado de enfermería, tanto en el área hospitalaria como en los servicios ambulatorios.</w:t>
      </w:r>
    </w:p>
    <w:p w14:paraId="1D8523F2" w14:textId="77777777" w:rsidR="0004472C" w:rsidRPr="003052E5" w:rsidRDefault="0004472C" w:rsidP="0004472C">
      <w:pPr>
        <w:pStyle w:val="Prrafodelista"/>
        <w:numPr>
          <w:ilvl w:val="0"/>
          <w:numId w:val="17"/>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17C0B356" w14:textId="77777777" w:rsidR="0004472C" w:rsidRDefault="0004472C" w:rsidP="0004472C">
      <w:pPr>
        <w:spacing w:after="0" w:line="240" w:lineRule="auto"/>
        <w:jc w:val="both"/>
        <w:rPr>
          <w:rFonts w:eastAsiaTheme="minorEastAsia"/>
          <w:color w:val="000000" w:themeColor="text1"/>
        </w:rPr>
      </w:pPr>
    </w:p>
    <w:p w14:paraId="376FA184" w14:textId="77777777" w:rsidR="00CE0858" w:rsidRDefault="00CE0858" w:rsidP="00CE0858">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3BA09A2C" w14:textId="77777777" w:rsidR="0004472C" w:rsidRPr="003052E5" w:rsidRDefault="0004472C" w:rsidP="0004472C">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4D9D103F" w14:textId="72391140"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1257B3D2" w14:textId="499A4499"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3E467C19" w14:textId="31138EBE"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5657E9B0" w14:textId="05ACD68A"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52AF1831" w14:textId="223FE226"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07D39730" w14:textId="5B5BB592"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68519786" w14:textId="1D2EE8B1"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2BA18F31" w14:textId="6FFF09D0"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2628678D" w14:textId="771950C7"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213CEA37" w14:textId="38F206A3"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37F58012" w14:textId="603EF8BF"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6AD998CB" w14:textId="38C782AE"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58ED2C72" w14:textId="1DCEE616"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255D9736" w14:textId="127EB575"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2203FDE2" w14:textId="0E2F794F"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4E4D73A3" w14:textId="0C5A06F0"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74C8ED0A" w14:textId="5B3AA040"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7322AEC2" w14:textId="14973DD1"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092B3FCA" w14:textId="405FCAEB"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35F86054" w14:textId="149450E2" w:rsidR="00461EAB" w:rsidRDefault="00461EAB"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18EFA3D4" w14:textId="77777777" w:rsidR="00461EAB" w:rsidRDefault="00461EAB"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7BA6FD60" w14:textId="50534AA7"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2663CF66" w14:textId="5E1830A7"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610F6423" w14:textId="26817B04"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50591C4C" w14:textId="059F7345"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5115C182" w14:textId="4AAD6ED8"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7A822D68" w14:textId="6F14DFEC"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0EDF455E" w14:textId="2674D887"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6BA3816A" w14:textId="7AA8BF8F" w:rsidR="0004472C" w:rsidRDefault="0004472C" w:rsidP="0004472C">
      <w:pPr>
        <w:pStyle w:val="Prrafodelista"/>
        <w:autoSpaceDE w:val="0"/>
        <w:autoSpaceDN w:val="0"/>
        <w:adjustRightInd w:val="0"/>
        <w:spacing w:after="0" w:line="240" w:lineRule="auto"/>
        <w:ind w:left="1004"/>
        <w:jc w:val="both"/>
        <w:rPr>
          <w:rFonts w:ascii="Rockwell" w:hAnsi="Rockwell" w:cs="Arial"/>
          <w:color w:val="000000" w:themeColor="text1"/>
        </w:rPr>
      </w:pPr>
    </w:p>
    <w:p w14:paraId="337D83CD" w14:textId="77777777" w:rsidR="00AB7EF2" w:rsidRPr="00A11F44" w:rsidRDefault="00AB7EF2" w:rsidP="007F0C31">
      <w:pPr>
        <w:autoSpaceDE w:val="0"/>
        <w:autoSpaceDN w:val="0"/>
        <w:adjustRightInd w:val="0"/>
        <w:spacing w:after="0" w:line="240" w:lineRule="auto"/>
        <w:jc w:val="both"/>
        <w:rPr>
          <w:rFonts w:ascii="Rockwell" w:hAnsi="Rockwell" w:cs="Arial"/>
          <w:color w:val="2E74B5" w:themeColor="accent1" w:themeShade="BF"/>
        </w:rPr>
      </w:pPr>
    </w:p>
    <w:tbl>
      <w:tblPr>
        <w:tblpPr w:leftFromText="141" w:rightFromText="141" w:vertAnchor="text" w:horzAnchor="margin" w:tblpY="7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12"/>
      </w:tblGrid>
      <w:tr w:rsidR="007F0C31" w:rsidRPr="00A11F44" w14:paraId="140CA9AC" w14:textId="77777777" w:rsidTr="00F052D8">
        <w:trPr>
          <w:trHeight w:val="391"/>
        </w:trPr>
        <w:tc>
          <w:tcPr>
            <w:tcW w:w="3114" w:type="dxa"/>
            <w:shd w:val="clear" w:color="auto" w:fill="F2F2F2" w:themeFill="background1" w:themeFillShade="F2"/>
          </w:tcPr>
          <w:p w14:paraId="6611129E" w14:textId="77777777" w:rsidR="007F0C31" w:rsidRPr="00A11F44" w:rsidRDefault="007F0C31" w:rsidP="78F256D6">
            <w:pPr>
              <w:spacing w:line="240" w:lineRule="auto"/>
              <w:jc w:val="both"/>
              <w:rPr>
                <w:rFonts w:ascii="Rockwell" w:hAnsi="Rockwell" w:cs="Arial"/>
                <w:b/>
                <w:bCs/>
                <w:color w:val="2E74B5" w:themeColor="accent1" w:themeShade="BF"/>
              </w:rPr>
            </w:pPr>
            <w:r w:rsidRPr="78F256D6">
              <w:rPr>
                <w:rFonts w:ascii="Rockwell" w:hAnsi="Rockwell" w:cs="Arial"/>
                <w:b/>
                <w:bCs/>
              </w:rPr>
              <w:lastRenderedPageBreak/>
              <w:t>Título de la Unidad</w:t>
            </w:r>
          </w:p>
        </w:tc>
        <w:tc>
          <w:tcPr>
            <w:tcW w:w="5812" w:type="dxa"/>
          </w:tcPr>
          <w:p w14:paraId="3804325B" w14:textId="01C74AB9" w:rsidR="007F0C31" w:rsidRPr="00A11F44" w:rsidRDefault="007F0C31" w:rsidP="00DF42A9">
            <w:pPr>
              <w:pStyle w:val="Ttulo3"/>
              <w:framePr w:hSpace="0" w:wrap="auto" w:vAnchor="margin" w:hAnchor="text" w:yAlign="inline"/>
              <w:rPr>
                <w:color w:val="000000" w:themeColor="text1"/>
              </w:rPr>
            </w:pPr>
            <w:bookmarkStart w:id="53" w:name="_Toc89772451"/>
            <w:r w:rsidRPr="78F256D6">
              <w:t>División de Odontología</w:t>
            </w:r>
            <w:bookmarkEnd w:id="53"/>
          </w:p>
        </w:tc>
      </w:tr>
      <w:tr w:rsidR="007F0C31" w:rsidRPr="00A11F44" w14:paraId="6E69C598" w14:textId="77777777" w:rsidTr="00F052D8">
        <w:trPr>
          <w:trHeight w:val="391"/>
        </w:trPr>
        <w:tc>
          <w:tcPr>
            <w:tcW w:w="3114" w:type="dxa"/>
            <w:shd w:val="clear" w:color="auto" w:fill="F2F2F2" w:themeFill="background1" w:themeFillShade="F2"/>
          </w:tcPr>
          <w:p w14:paraId="44D5F271" w14:textId="77777777" w:rsidR="007F0C31" w:rsidRPr="00A11F44" w:rsidRDefault="007F0C31" w:rsidP="78F256D6">
            <w:pPr>
              <w:spacing w:line="240" w:lineRule="auto"/>
              <w:jc w:val="both"/>
              <w:rPr>
                <w:rFonts w:ascii="Rockwell" w:hAnsi="Rockwell" w:cs="Arial"/>
                <w:b/>
                <w:bCs/>
                <w:color w:val="2E74B5" w:themeColor="accent1" w:themeShade="BF"/>
              </w:rPr>
            </w:pPr>
            <w:r w:rsidRPr="78F256D6">
              <w:rPr>
                <w:rFonts w:ascii="Rockwell" w:hAnsi="Rockwell" w:cs="Arial"/>
                <w:b/>
                <w:bCs/>
              </w:rPr>
              <w:t>Naturaleza de la Unidad</w:t>
            </w:r>
          </w:p>
        </w:tc>
        <w:tc>
          <w:tcPr>
            <w:tcW w:w="5812" w:type="dxa"/>
          </w:tcPr>
          <w:p w14:paraId="5EC2B36A" w14:textId="77777777" w:rsidR="007F0C31" w:rsidRPr="00A11F44" w:rsidRDefault="007F0C31" w:rsidP="78F256D6">
            <w:pPr>
              <w:spacing w:line="240" w:lineRule="auto"/>
              <w:jc w:val="both"/>
              <w:rPr>
                <w:rFonts w:ascii="Rockwell" w:hAnsi="Rockwell" w:cs="Arial"/>
                <w:color w:val="2E74B5" w:themeColor="accent1" w:themeShade="BF"/>
              </w:rPr>
            </w:pPr>
            <w:r w:rsidRPr="78F256D6">
              <w:rPr>
                <w:rFonts w:ascii="Rockwell" w:hAnsi="Rockwell" w:cs="Arial"/>
                <w:lang w:val="es-ES"/>
              </w:rPr>
              <w:t>Sustantiva u Operativa</w:t>
            </w:r>
          </w:p>
        </w:tc>
      </w:tr>
      <w:tr w:rsidR="007F0C31" w:rsidRPr="00A11F44" w14:paraId="3027FA7F" w14:textId="77777777" w:rsidTr="00F052D8">
        <w:trPr>
          <w:trHeight w:val="391"/>
        </w:trPr>
        <w:tc>
          <w:tcPr>
            <w:tcW w:w="3114" w:type="dxa"/>
            <w:shd w:val="clear" w:color="auto" w:fill="F2F2F2" w:themeFill="background1" w:themeFillShade="F2"/>
          </w:tcPr>
          <w:p w14:paraId="6ACE3B1F" w14:textId="77777777" w:rsidR="007F0C31" w:rsidRPr="00A11F44" w:rsidRDefault="007F0C31" w:rsidP="78F256D6">
            <w:pPr>
              <w:spacing w:line="240" w:lineRule="auto"/>
              <w:jc w:val="both"/>
              <w:rPr>
                <w:rFonts w:ascii="Rockwell" w:hAnsi="Rockwell" w:cs="Arial"/>
                <w:b/>
                <w:bCs/>
                <w:color w:val="2E74B5" w:themeColor="accent1" w:themeShade="BF"/>
              </w:rPr>
            </w:pPr>
            <w:r w:rsidRPr="78F256D6">
              <w:rPr>
                <w:rFonts w:ascii="Rockwell" w:hAnsi="Rockwell" w:cs="Arial"/>
                <w:b/>
                <w:bCs/>
              </w:rPr>
              <w:t>Estructura Orgánica</w:t>
            </w:r>
          </w:p>
        </w:tc>
        <w:tc>
          <w:tcPr>
            <w:tcW w:w="5812" w:type="dxa"/>
          </w:tcPr>
          <w:p w14:paraId="04BF0B7A" w14:textId="77777777" w:rsidR="007F0C31" w:rsidRPr="008245C2" w:rsidRDefault="007F0C31" w:rsidP="78F256D6">
            <w:pPr>
              <w:spacing w:after="0" w:line="240" w:lineRule="auto"/>
              <w:jc w:val="both"/>
              <w:rPr>
                <w:rFonts w:ascii="Rockwell" w:hAnsi="Rockwell" w:cs="Arial"/>
              </w:rPr>
            </w:pPr>
            <w:r w:rsidRPr="008245C2">
              <w:rPr>
                <w:rFonts w:ascii="Rockwell" w:hAnsi="Rockwell" w:cs="Arial"/>
              </w:rPr>
              <w:t>El personal que la integra</w:t>
            </w:r>
          </w:p>
        </w:tc>
      </w:tr>
      <w:tr w:rsidR="007F0C31" w:rsidRPr="00A11F44" w14:paraId="3BD740C6" w14:textId="77777777" w:rsidTr="00F052D8">
        <w:trPr>
          <w:trHeight w:val="391"/>
        </w:trPr>
        <w:tc>
          <w:tcPr>
            <w:tcW w:w="3114" w:type="dxa"/>
            <w:shd w:val="clear" w:color="auto" w:fill="F2F2F2" w:themeFill="background1" w:themeFillShade="F2"/>
          </w:tcPr>
          <w:p w14:paraId="08C1B64D" w14:textId="77777777" w:rsidR="007F0C31" w:rsidRPr="00A11F44" w:rsidRDefault="007F0C31" w:rsidP="78F256D6">
            <w:pPr>
              <w:spacing w:line="240" w:lineRule="auto"/>
              <w:rPr>
                <w:rFonts w:ascii="Rockwell" w:hAnsi="Rockwell" w:cs="Arial"/>
                <w:b/>
                <w:bCs/>
                <w:color w:val="2E74B5" w:themeColor="accent1" w:themeShade="BF"/>
              </w:rPr>
            </w:pPr>
            <w:r w:rsidRPr="78F256D6">
              <w:rPr>
                <w:rFonts w:ascii="Rockwell" w:hAnsi="Rockwell" w:cs="Arial"/>
                <w:b/>
                <w:bCs/>
              </w:rPr>
              <w:t>Relación de Dependencia</w:t>
            </w:r>
          </w:p>
        </w:tc>
        <w:tc>
          <w:tcPr>
            <w:tcW w:w="5812" w:type="dxa"/>
          </w:tcPr>
          <w:p w14:paraId="0A7B6B7D" w14:textId="77777777" w:rsidR="007F0C31" w:rsidRPr="008245C2" w:rsidRDefault="007F0C31" w:rsidP="78F256D6">
            <w:pPr>
              <w:spacing w:line="240" w:lineRule="auto"/>
              <w:jc w:val="both"/>
              <w:rPr>
                <w:rFonts w:ascii="Rockwell" w:hAnsi="Rockwell" w:cs="Arial"/>
              </w:rPr>
            </w:pPr>
            <w:r w:rsidRPr="008245C2">
              <w:rPr>
                <w:rFonts w:ascii="Rockwell" w:hAnsi="Rockwell" w:cs="Arial"/>
                <w:spacing w:val="-3"/>
              </w:rPr>
              <w:t>Con la Dirección del Servicio Regional de Salud</w:t>
            </w:r>
          </w:p>
        </w:tc>
      </w:tr>
      <w:tr w:rsidR="007F0C31" w:rsidRPr="00A11F44" w14:paraId="4B29458D" w14:textId="77777777" w:rsidTr="00F052D8">
        <w:trPr>
          <w:trHeight w:val="631"/>
        </w:trPr>
        <w:tc>
          <w:tcPr>
            <w:tcW w:w="3114" w:type="dxa"/>
            <w:shd w:val="clear" w:color="auto" w:fill="F2F2F2" w:themeFill="background1" w:themeFillShade="F2"/>
          </w:tcPr>
          <w:p w14:paraId="4BDCC5C5" w14:textId="77777777" w:rsidR="007F0C31" w:rsidRPr="00A11F44" w:rsidRDefault="007F0C31" w:rsidP="78F256D6">
            <w:pPr>
              <w:spacing w:line="240" w:lineRule="auto"/>
              <w:jc w:val="both"/>
              <w:rPr>
                <w:rFonts w:ascii="Rockwell" w:hAnsi="Rockwell" w:cs="Arial"/>
                <w:b/>
                <w:bCs/>
                <w:color w:val="2E74B5" w:themeColor="accent1" w:themeShade="BF"/>
              </w:rPr>
            </w:pPr>
            <w:r w:rsidRPr="78F256D6">
              <w:rPr>
                <w:rFonts w:ascii="Rockwell" w:hAnsi="Rockwell" w:cs="Arial"/>
                <w:b/>
                <w:bCs/>
              </w:rPr>
              <w:t>Coordinación</w:t>
            </w:r>
          </w:p>
        </w:tc>
        <w:tc>
          <w:tcPr>
            <w:tcW w:w="5812" w:type="dxa"/>
          </w:tcPr>
          <w:p w14:paraId="6F9BE83C" w14:textId="597F1FB2" w:rsidR="007F0C31" w:rsidRPr="008245C2" w:rsidRDefault="007F0C31" w:rsidP="78F256D6">
            <w:pPr>
              <w:spacing w:line="240" w:lineRule="auto"/>
              <w:jc w:val="both"/>
              <w:rPr>
                <w:rFonts w:ascii="Rockwell" w:hAnsi="Rockwell" w:cs="Arial"/>
              </w:rPr>
            </w:pPr>
            <w:r w:rsidRPr="008245C2">
              <w:rPr>
                <w:rFonts w:ascii="Rockwell" w:hAnsi="Rockwell" w:cs="Arial"/>
                <w:spacing w:val="-3"/>
              </w:rPr>
              <w:t xml:space="preserve">Con </w:t>
            </w:r>
            <w:r w:rsidR="3CD19EEA" w:rsidRPr="008245C2">
              <w:rPr>
                <w:rFonts w:ascii="Rockwell" w:hAnsi="Rockwell" w:cs="Arial"/>
                <w:spacing w:val="-3"/>
              </w:rPr>
              <w:t xml:space="preserve">todas las </w:t>
            </w:r>
            <w:r w:rsidR="0D03873A" w:rsidRPr="008245C2">
              <w:rPr>
                <w:rFonts w:ascii="Rockwell" w:hAnsi="Rockwell" w:cs="Arial"/>
                <w:spacing w:val="-3"/>
              </w:rPr>
              <w:t>unidades de la institución y la</w:t>
            </w:r>
            <w:r w:rsidRPr="008245C2">
              <w:rPr>
                <w:rFonts w:ascii="Rockwell" w:hAnsi="Rockwell" w:cs="Arial"/>
                <w:spacing w:val="-3"/>
              </w:rPr>
              <w:t xml:space="preserve"> Dirección </w:t>
            </w:r>
            <w:r w:rsidR="49606F1E" w:rsidRPr="008245C2">
              <w:rPr>
                <w:rFonts w:ascii="Rockwell" w:hAnsi="Rockwell" w:cs="Arial"/>
                <w:spacing w:val="-3"/>
              </w:rPr>
              <w:t xml:space="preserve">de Odontología del </w:t>
            </w:r>
            <w:r w:rsidRPr="008245C2">
              <w:rPr>
                <w:rFonts w:ascii="Rockwell" w:hAnsi="Rockwell" w:cs="Arial"/>
                <w:spacing w:val="-3"/>
              </w:rPr>
              <w:t>SNS.</w:t>
            </w:r>
          </w:p>
        </w:tc>
      </w:tr>
    </w:tbl>
    <w:p w14:paraId="10D4AC4B" w14:textId="77777777" w:rsidR="002912B1" w:rsidRPr="009B5F92" w:rsidRDefault="002912B1" w:rsidP="002912B1">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p>
    <w:p w14:paraId="3EB4285A" w14:textId="207CE61B" w:rsidR="00DD0568" w:rsidRPr="00DD0568" w:rsidRDefault="00DD0568" w:rsidP="00DD0568">
      <w:pPr>
        <w:autoSpaceDE w:val="0"/>
        <w:autoSpaceDN w:val="0"/>
        <w:adjustRightInd w:val="0"/>
        <w:spacing w:after="0" w:line="240" w:lineRule="auto"/>
        <w:jc w:val="both"/>
        <w:rPr>
          <w:rFonts w:ascii="Rockwell" w:hAnsi="Rockwell" w:cs="Arial"/>
          <w:b/>
          <w:bCs/>
          <w:color w:val="2E74B5" w:themeColor="accent1" w:themeShade="BF"/>
        </w:rPr>
      </w:pPr>
    </w:p>
    <w:p w14:paraId="72945260" w14:textId="5477C24A" w:rsidR="00DD0568" w:rsidRPr="00DD0568" w:rsidRDefault="00DD0568" w:rsidP="00DD0568">
      <w:pPr>
        <w:pStyle w:val="Prrafodelista"/>
        <w:autoSpaceDE w:val="0"/>
        <w:autoSpaceDN w:val="0"/>
        <w:adjustRightInd w:val="0"/>
        <w:spacing w:after="0" w:line="240" w:lineRule="auto"/>
        <w:ind w:left="1004"/>
        <w:jc w:val="both"/>
        <w:rPr>
          <w:rFonts w:ascii="Rockwell" w:hAnsi="Rockwell" w:cs="Arial"/>
          <w:b/>
          <w:bCs/>
          <w:color w:val="2E74B5" w:themeColor="accent1" w:themeShade="BF"/>
        </w:rPr>
      </w:pPr>
      <w:r>
        <w:t xml:space="preserve">                                                </w:t>
      </w:r>
      <w:r w:rsidR="00433B63">
        <w:object w:dxaOrig="3466" w:dyaOrig="4486" w14:anchorId="4D681712">
          <v:shape id="_x0000_i1034" type="#_x0000_t75" style="width:139.8pt;height:181.65pt" o:ole="">
            <v:imagedata r:id="rId35" o:title=""/>
          </v:shape>
          <o:OLEObject Type="Embed" ProgID="Visio.Drawing.15" ShapeID="_x0000_i1034" DrawAspect="Content" ObjectID="_1728287175" r:id="rId36"/>
        </w:object>
      </w:r>
    </w:p>
    <w:p w14:paraId="7646E766" w14:textId="77777777" w:rsidR="007F0C31" w:rsidRPr="00A11F44" w:rsidRDefault="007F0C31" w:rsidP="005B6411">
      <w:pPr>
        <w:pStyle w:val="Prrafodelista"/>
        <w:numPr>
          <w:ilvl w:val="0"/>
          <w:numId w:val="3"/>
        </w:numPr>
        <w:autoSpaceDE w:val="0"/>
        <w:autoSpaceDN w:val="0"/>
        <w:adjustRightInd w:val="0"/>
        <w:spacing w:after="0" w:line="240" w:lineRule="auto"/>
        <w:jc w:val="both"/>
        <w:rPr>
          <w:rFonts w:ascii="Rockwell" w:hAnsi="Rockwell" w:cs="Arial"/>
          <w:b/>
          <w:bCs/>
          <w:color w:val="000000" w:themeColor="text1"/>
        </w:rPr>
      </w:pPr>
      <w:r w:rsidRPr="5079E3FF">
        <w:rPr>
          <w:rFonts w:ascii="Rockwell" w:hAnsi="Rockwell" w:cs="Arial"/>
          <w:b/>
          <w:bCs/>
        </w:rPr>
        <w:t>Objetivo General:</w:t>
      </w:r>
    </w:p>
    <w:p w14:paraId="33B7B8C3" w14:textId="7A4EDBBA" w:rsidR="007F0C31" w:rsidRPr="00A11F44" w:rsidRDefault="0004472C" w:rsidP="78F256D6">
      <w:pPr>
        <w:pStyle w:val="Prrafodelista"/>
        <w:autoSpaceDE w:val="0"/>
        <w:autoSpaceDN w:val="0"/>
        <w:adjustRightInd w:val="0"/>
        <w:spacing w:after="0" w:line="240" w:lineRule="auto"/>
        <w:ind w:left="1004"/>
        <w:jc w:val="both"/>
        <w:rPr>
          <w:rFonts w:ascii="Rockwell" w:hAnsi="Rockwell" w:cs="Arial"/>
          <w:color w:val="2E74B5" w:themeColor="accent1" w:themeShade="BF"/>
          <w:lang w:val="es-MX"/>
        </w:rPr>
      </w:pPr>
      <w:r>
        <w:rPr>
          <w:rFonts w:ascii="Rockwell" w:hAnsi="Rockwell" w:cs="Arial"/>
          <w:lang w:val="es-MX"/>
        </w:rPr>
        <w:t>A</w:t>
      </w:r>
      <w:r w:rsidR="007F0C31" w:rsidRPr="78F256D6">
        <w:rPr>
          <w:rFonts w:ascii="Rockwell" w:hAnsi="Rockwell" w:cs="Arial"/>
          <w:lang w:val="es-MX"/>
        </w:rPr>
        <w:t xml:space="preserve">compañar a los </w:t>
      </w:r>
      <w:r w:rsidR="00DF42A9" w:rsidRPr="78F256D6">
        <w:rPr>
          <w:rFonts w:ascii="Rockwell" w:hAnsi="Rockwell" w:cs="Arial"/>
          <w:lang w:val="es-MX"/>
        </w:rPr>
        <w:t>Establecimientos de Salud</w:t>
      </w:r>
      <w:r w:rsidR="009B3BC5" w:rsidRPr="78F256D6">
        <w:rPr>
          <w:rFonts w:ascii="Rockwell" w:hAnsi="Rockwell" w:cs="Arial"/>
          <w:lang w:val="es-MX"/>
        </w:rPr>
        <w:t xml:space="preserve"> en </w:t>
      </w:r>
      <w:r w:rsidR="00EB3DBA" w:rsidRPr="78F256D6">
        <w:rPr>
          <w:rFonts w:ascii="Rockwell" w:hAnsi="Rockwell" w:cs="Arial"/>
          <w:lang w:val="es-MX"/>
        </w:rPr>
        <w:t>la promoción</w:t>
      </w:r>
      <w:r w:rsidR="009B3BC5" w:rsidRPr="78F256D6">
        <w:rPr>
          <w:rFonts w:ascii="Rockwell" w:hAnsi="Rockwell" w:cs="Arial"/>
          <w:lang w:val="es-MX"/>
        </w:rPr>
        <w:t xml:space="preserve"> para el</w:t>
      </w:r>
      <w:r w:rsidR="007F0C31" w:rsidRPr="78F256D6">
        <w:rPr>
          <w:rFonts w:ascii="Rockwell" w:hAnsi="Rockwell" w:cs="Arial"/>
          <w:lang w:val="es-MX"/>
        </w:rPr>
        <w:t xml:space="preserve"> acceso de servicios</w:t>
      </w:r>
      <w:r w:rsidR="4541D607" w:rsidRPr="78F256D6">
        <w:rPr>
          <w:rFonts w:ascii="Rockwell" w:hAnsi="Rockwell" w:cs="Arial"/>
          <w:lang w:val="es-MX"/>
        </w:rPr>
        <w:t xml:space="preserve"> odontológicos</w:t>
      </w:r>
      <w:r w:rsidR="007F0C31" w:rsidRPr="78F256D6">
        <w:rPr>
          <w:rFonts w:ascii="Rockwell" w:hAnsi="Rockwell" w:cs="Arial"/>
          <w:lang w:val="es-MX"/>
        </w:rPr>
        <w:t xml:space="preserve"> oportunos y de calidad, a través de la coordinación, supervisión y análisis de las informaciones que emanan desde los diferentes niveles de atención en busca de la satisfacción de los usuarios.</w:t>
      </w:r>
    </w:p>
    <w:p w14:paraId="3EFA31CC" w14:textId="77777777" w:rsidR="007F0C31" w:rsidRPr="00A11F44" w:rsidRDefault="007F0C31" w:rsidP="78F256D6">
      <w:pPr>
        <w:pStyle w:val="Prrafodelista"/>
        <w:autoSpaceDE w:val="0"/>
        <w:autoSpaceDN w:val="0"/>
        <w:adjustRightInd w:val="0"/>
        <w:spacing w:after="0" w:line="240" w:lineRule="auto"/>
        <w:ind w:left="1004"/>
        <w:jc w:val="both"/>
        <w:rPr>
          <w:rFonts w:ascii="Rockwell" w:hAnsi="Rockwell" w:cs="Arial"/>
          <w:b/>
          <w:bCs/>
          <w:color w:val="2E74B5" w:themeColor="accent1" w:themeShade="BF"/>
          <w:lang w:val="es-MX"/>
        </w:rPr>
      </w:pPr>
    </w:p>
    <w:p w14:paraId="2A37E8CF" w14:textId="1F5527A4" w:rsidR="007F0C31" w:rsidRPr="00A11F44" w:rsidRDefault="007F0C31" w:rsidP="005B6411">
      <w:pPr>
        <w:pStyle w:val="Prrafodelista"/>
        <w:numPr>
          <w:ilvl w:val="0"/>
          <w:numId w:val="3"/>
        </w:numPr>
        <w:autoSpaceDE w:val="0"/>
        <w:autoSpaceDN w:val="0"/>
        <w:adjustRightInd w:val="0"/>
        <w:spacing w:after="0" w:line="240" w:lineRule="auto"/>
        <w:jc w:val="both"/>
        <w:rPr>
          <w:rFonts w:ascii="Rockwell" w:hAnsi="Rockwell" w:cs="Arial"/>
          <w:b/>
          <w:bCs/>
          <w:color w:val="000000" w:themeColor="text1"/>
        </w:rPr>
      </w:pPr>
      <w:r w:rsidRPr="5079E3FF">
        <w:rPr>
          <w:rFonts w:ascii="Rockwell" w:hAnsi="Rockwell" w:cs="Arial"/>
          <w:b/>
          <w:bCs/>
        </w:rPr>
        <w:t>Funciones Principales:</w:t>
      </w:r>
    </w:p>
    <w:p w14:paraId="6E96B460" w14:textId="77777777" w:rsidR="007F0C31" w:rsidRPr="00A11F44" w:rsidRDefault="007F0C31" w:rsidP="78F256D6">
      <w:pPr>
        <w:pStyle w:val="Prrafodelista"/>
        <w:autoSpaceDE w:val="0"/>
        <w:autoSpaceDN w:val="0"/>
        <w:adjustRightInd w:val="0"/>
        <w:spacing w:after="0" w:line="240" w:lineRule="auto"/>
        <w:ind w:left="1004"/>
        <w:jc w:val="both"/>
        <w:rPr>
          <w:rFonts w:ascii="Rockwell" w:hAnsi="Rockwell" w:cs="Arial"/>
          <w:b/>
          <w:bCs/>
          <w:color w:val="2E74B5" w:themeColor="accent1" w:themeShade="BF"/>
        </w:rPr>
      </w:pPr>
    </w:p>
    <w:p w14:paraId="2692ADFA" w14:textId="791A6736" w:rsidR="007F0C31" w:rsidRPr="00A11F44" w:rsidRDefault="00EB3DBA" w:rsidP="005B6411">
      <w:pPr>
        <w:pStyle w:val="Prrafodelista"/>
        <w:numPr>
          <w:ilvl w:val="0"/>
          <w:numId w:val="21"/>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Asegurar el cumplimiento de los</w:t>
      </w:r>
      <w:r w:rsidR="007F0C31" w:rsidRPr="78F256D6">
        <w:rPr>
          <w:rFonts w:ascii="Rockwell" w:hAnsi="Rockwell" w:cs="Arial"/>
        </w:rPr>
        <w:t xml:space="preserve"> planes, estrategias, y acciones, tendentes a fomentar la prevención y tratamiento en los niveles de atención para   mejora de la salud bucal de la población</w:t>
      </w:r>
      <w:r w:rsidRPr="78F256D6">
        <w:rPr>
          <w:rFonts w:ascii="Rockwell" w:hAnsi="Rockwell" w:cs="Arial"/>
        </w:rPr>
        <w:t>.</w:t>
      </w:r>
    </w:p>
    <w:p w14:paraId="64292742" w14:textId="35932527" w:rsidR="007F0C31" w:rsidRPr="00A11F44" w:rsidRDefault="00EB3DBA" w:rsidP="005B6411">
      <w:pPr>
        <w:pStyle w:val="Prrafodelista"/>
        <w:numPr>
          <w:ilvl w:val="0"/>
          <w:numId w:val="21"/>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 xml:space="preserve">Garantizar </w:t>
      </w:r>
      <w:r w:rsidR="007F0C31" w:rsidRPr="78F256D6">
        <w:rPr>
          <w:rFonts w:ascii="Rockwell" w:hAnsi="Rockwell" w:cs="Arial"/>
        </w:rPr>
        <w:t xml:space="preserve">la aplicación y ampliación de la cartera de servicios odontológicos y siempre que </w:t>
      </w:r>
      <w:r w:rsidRPr="78F256D6">
        <w:rPr>
          <w:rFonts w:ascii="Rockwell" w:hAnsi="Rockwell" w:cs="Arial"/>
        </w:rPr>
        <w:t xml:space="preserve">sea </w:t>
      </w:r>
      <w:r w:rsidR="007F0C31" w:rsidRPr="78F256D6">
        <w:rPr>
          <w:rFonts w:ascii="Rockwell" w:hAnsi="Rockwell" w:cs="Arial"/>
        </w:rPr>
        <w:t xml:space="preserve">sostenible a través </w:t>
      </w:r>
      <w:r w:rsidR="00FF7FAB" w:rsidRPr="78F256D6">
        <w:rPr>
          <w:rFonts w:ascii="Rockwell" w:hAnsi="Rockwell" w:cs="Arial"/>
        </w:rPr>
        <w:t>de</w:t>
      </w:r>
      <w:r w:rsidR="007F0C31" w:rsidRPr="78F256D6">
        <w:rPr>
          <w:rFonts w:ascii="Rockwell" w:hAnsi="Rockwell" w:cs="Arial"/>
        </w:rPr>
        <w:t xml:space="preserve"> los diferentes niveles de atención en coordinación con </w:t>
      </w:r>
      <w:r w:rsidR="397D0D83" w:rsidRPr="78F256D6">
        <w:rPr>
          <w:rFonts w:ascii="Rockwell" w:hAnsi="Rockwell" w:cs="Arial"/>
        </w:rPr>
        <w:t>el Departamento de Servicios de Salud</w:t>
      </w:r>
      <w:r w:rsidR="007F0C31" w:rsidRPr="78F256D6">
        <w:rPr>
          <w:rFonts w:ascii="Rockwell" w:hAnsi="Rockwell" w:cs="Arial"/>
        </w:rPr>
        <w:t>.</w:t>
      </w:r>
    </w:p>
    <w:p w14:paraId="19D40E35" w14:textId="639CFD10" w:rsidR="007F0C31" w:rsidRPr="00A11F44" w:rsidRDefault="007D204A" w:rsidP="005B6411">
      <w:pPr>
        <w:pStyle w:val="Prrafodelista"/>
        <w:numPr>
          <w:ilvl w:val="0"/>
          <w:numId w:val="21"/>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Gestionar l</w:t>
      </w:r>
      <w:r w:rsidR="007F0C31" w:rsidRPr="78F256D6">
        <w:rPr>
          <w:rFonts w:ascii="Rockwell" w:hAnsi="Rockwell" w:cs="Arial"/>
        </w:rPr>
        <w:t>a adquisición y</w:t>
      </w:r>
      <w:r w:rsidRPr="78F256D6">
        <w:rPr>
          <w:rFonts w:ascii="Rockwell" w:hAnsi="Rockwell" w:cs="Arial"/>
        </w:rPr>
        <w:t xml:space="preserve"> la</w:t>
      </w:r>
      <w:r w:rsidR="007F0C31" w:rsidRPr="78F256D6">
        <w:rPr>
          <w:rFonts w:ascii="Rockwell" w:hAnsi="Rockwell" w:cs="Arial"/>
        </w:rPr>
        <w:t xml:space="preserve"> calidad de biomateriales, equipos e insumos odontológicos elaborando las fichas técnicas para cada caso tanto para materiales como insumos y equipos.</w:t>
      </w:r>
    </w:p>
    <w:p w14:paraId="7731CB10" w14:textId="79ED1A2C" w:rsidR="007F0C31" w:rsidRPr="00A11F44" w:rsidRDefault="007F0C31" w:rsidP="005B6411">
      <w:pPr>
        <w:pStyle w:val="Prrafodelista"/>
        <w:numPr>
          <w:ilvl w:val="0"/>
          <w:numId w:val="21"/>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 xml:space="preserve">Supervisar </w:t>
      </w:r>
      <w:r w:rsidR="007D204A" w:rsidRPr="78F256D6">
        <w:rPr>
          <w:rFonts w:ascii="Rockwell" w:hAnsi="Rockwell" w:cs="Arial"/>
        </w:rPr>
        <w:t>en los EESS</w:t>
      </w:r>
      <w:r w:rsidRPr="78F256D6">
        <w:rPr>
          <w:rFonts w:ascii="Rockwell" w:hAnsi="Rockwell" w:cs="Arial"/>
        </w:rPr>
        <w:t xml:space="preserve"> cumplimiento de las Normas de Servicios Odontológicos.</w:t>
      </w:r>
    </w:p>
    <w:p w14:paraId="4C480D69" w14:textId="6459EEB9" w:rsidR="007F0C31" w:rsidRPr="00A11F44" w:rsidRDefault="007F0C31" w:rsidP="005B6411">
      <w:pPr>
        <w:pStyle w:val="Prrafodelista"/>
        <w:numPr>
          <w:ilvl w:val="0"/>
          <w:numId w:val="21"/>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 xml:space="preserve">Apoyar los </w:t>
      </w:r>
      <w:r w:rsidR="00AE3C0B" w:rsidRPr="78F256D6">
        <w:rPr>
          <w:rFonts w:ascii="Rockwell" w:hAnsi="Rockwell" w:cs="Arial"/>
        </w:rPr>
        <w:t>EESS</w:t>
      </w:r>
      <w:r w:rsidRPr="78F256D6">
        <w:rPr>
          <w:rFonts w:ascii="Rockwell" w:hAnsi="Rockwell" w:cs="Arial"/>
        </w:rPr>
        <w:t xml:space="preserve"> en </w:t>
      </w:r>
      <w:r w:rsidR="00AE3C0B" w:rsidRPr="78F256D6">
        <w:rPr>
          <w:rFonts w:ascii="Rockwell" w:hAnsi="Rockwell" w:cs="Arial"/>
        </w:rPr>
        <w:t>la</w:t>
      </w:r>
      <w:r w:rsidRPr="78F256D6">
        <w:rPr>
          <w:rFonts w:ascii="Rockwell" w:hAnsi="Rockwell" w:cs="Arial"/>
        </w:rPr>
        <w:t xml:space="preserve"> instalación, mantenimiento y reparaciones de equipos e infraestructuras de los servicios odontológicos en coordinación con </w:t>
      </w:r>
      <w:r w:rsidR="1F361680" w:rsidRPr="78F256D6">
        <w:rPr>
          <w:rFonts w:ascii="Rockwell" w:hAnsi="Rockwell" w:cs="Arial"/>
        </w:rPr>
        <w:t xml:space="preserve">el Departamento de Equipos Médicos </w:t>
      </w:r>
      <w:r w:rsidRPr="78F256D6">
        <w:rPr>
          <w:rFonts w:ascii="Rockwell" w:hAnsi="Rockwell" w:cs="Arial"/>
        </w:rPr>
        <w:t>del SNS.</w:t>
      </w:r>
    </w:p>
    <w:p w14:paraId="033764DE" w14:textId="09F3FDAD" w:rsidR="007F0C31" w:rsidRPr="00A11F44" w:rsidRDefault="007F0C31" w:rsidP="005B6411">
      <w:pPr>
        <w:pStyle w:val="Prrafodelista"/>
        <w:numPr>
          <w:ilvl w:val="0"/>
          <w:numId w:val="21"/>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Supervisar el buen uso de los recursos y la inversión regional</w:t>
      </w:r>
      <w:r w:rsidR="000A427E" w:rsidRPr="78F256D6">
        <w:rPr>
          <w:rFonts w:ascii="Rockwell" w:hAnsi="Rockwell" w:cs="Arial"/>
        </w:rPr>
        <w:t>.</w:t>
      </w:r>
    </w:p>
    <w:p w14:paraId="53E664CF" w14:textId="64E1E1B3" w:rsidR="007F0C31" w:rsidRPr="00A11F44" w:rsidRDefault="007F1680" w:rsidP="005B6411">
      <w:pPr>
        <w:pStyle w:val="Prrafodelista"/>
        <w:numPr>
          <w:ilvl w:val="0"/>
          <w:numId w:val="21"/>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lastRenderedPageBreak/>
        <w:t>Garantizar el cumplimiento de</w:t>
      </w:r>
      <w:r w:rsidR="007F0C31" w:rsidRPr="78F256D6">
        <w:rPr>
          <w:rFonts w:ascii="Rockwell" w:hAnsi="Rockwell" w:cs="Arial"/>
        </w:rPr>
        <w:t xml:space="preserve"> los manuales de Atención y campaña </w:t>
      </w:r>
      <w:r w:rsidRPr="78F256D6">
        <w:rPr>
          <w:rFonts w:ascii="Rockwell" w:hAnsi="Rockwell" w:cs="Arial"/>
        </w:rPr>
        <w:t>en</w:t>
      </w:r>
      <w:r w:rsidR="007F0C31" w:rsidRPr="78F256D6">
        <w:rPr>
          <w:rFonts w:ascii="Rockwell" w:hAnsi="Rockwell" w:cs="Arial"/>
        </w:rPr>
        <w:t xml:space="preserve"> los </w:t>
      </w:r>
      <w:r w:rsidRPr="78F256D6">
        <w:rPr>
          <w:rFonts w:ascii="Rockwell" w:hAnsi="Rockwell" w:cs="Arial"/>
        </w:rPr>
        <w:t>EESS para</w:t>
      </w:r>
      <w:r w:rsidR="007F0C31" w:rsidRPr="78F256D6">
        <w:rPr>
          <w:rFonts w:ascii="Rockwell" w:hAnsi="Rockwell" w:cs="Arial"/>
        </w:rPr>
        <w:t xml:space="preserve"> la implementación de procedimientos y organización de los servicios odontológicos.</w:t>
      </w:r>
    </w:p>
    <w:p w14:paraId="73BB7911" w14:textId="78C9D4F3" w:rsidR="008245C2" w:rsidRPr="00373CC6" w:rsidRDefault="00AD1EA0" w:rsidP="004968E7">
      <w:pPr>
        <w:pStyle w:val="Prrafodelista"/>
        <w:numPr>
          <w:ilvl w:val="0"/>
          <w:numId w:val="21"/>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Supervisar</w:t>
      </w:r>
      <w:r w:rsidR="007F0C31" w:rsidRPr="78F256D6">
        <w:rPr>
          <w:rFonts w:ascii="Rockwell" w:hAnsi="Rockwell" w:cs="Arial"/>
        </w:rPr>
        <w:t xml:space="preserve"> las condiciones físicas de l</w:t>
      </w:r>
      <w:r w:rsidRPr="78F256D6">
        <w:rPr>
          <w:rFonts w:ascii="Rockwell" w:hAnsi="Rockwell" w:cs="Arial"/>
        </w:rPr>
        <w:t xml:space="preserve">as unidades </w:t>
      </w:r>
      <w:r w:rsidR="007F0C31" w:rsidRPr="78F256D6">
        <w:rPr>
          <w:rFonts w:ascii="Rockwell" w:hAnsi="Rockwell" w:cs="Arial"/>
        </w:rPr>
        <w:t>de odontología para lograr la habilitación.</w:t>
      </w:r>
    </w:p>
    <w:p w14:paraId="53FE4B1F" w14:textId="77777777" w:rsidR="00373CC6" w:rsidRPr="003052E5" w:rsidRDefault="00373CC6" w:rsidP="00373CC6">
      <w:pPr>
        <w:pStyle w:val="Prrafodelista"/>
        <w:numPr>
          <w:ilvl w:val="0"/>
          <w:numId w:val="21"/>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5D94CBE3" w14:textId="77777777" w:rsidR="00373CC6" w:rsidRDefault="00373CC6" w:rsidP="00373CC6">
      <w:pPr>
        <w:spacing w:after="0" w:line="240" w:lineRule="auto"/>
        <w:jc w:val="both"/>
        <w:rPr>
          <w:rFonts w:eastAsiaTheme="minorEastAsia"/>
          <w:color w:val="000000" w:themeColor="text1"/>
        </w:rPr>
      </w:pPr>
    </w:p>
    <w:p w14:paraId="50942277" w14:textId="77777777" w:rsidR="00CE0858" w:rsidRDefault="00CE0858" w:rsidP="00CE0858">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39F91D2C" w14:textId="77777777" w:rsidR="00373CC6" w:rsidRPr="003052E5" w:rsidRDefault="00373CC6" w:rsidP="00373CC6">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4E0A9953" w14:textId="77777777" w:rsidR="00776ACD" w:rsidRPr="00373CC6" w:rsidRDefault="00776ACD" w:rsidP="00373CC6">
      <w:pPr>
        <w:pStyle w:val="Prrafodelista"/>
        <w:autoSpaceDE w:val="0"/>
        <w:autoSpaceDN w:val="0"/>
        <w:adjustRightInd w:val="0"/>
        <w:spacing w:after="0" w:line="240" w:lineRule="auto"/>
        <w:ind w:left="1004"/>
        <w:jc w:val="both"/>
        <w:rPr>
          <w:rFonts w:ascii="Rockwell" w:hAnsi="Rockwell" w:cs="Arial"/>
          <w:color w:val="000000" w:themeColor="text1"/>
        </w:rPr>
      </w:pPr>
    </w:p>
    <w:p w14:paraId="07A8F16D" w14:textId="791B3386" w:rsidR="00776ACD" w:rsidRDefault="00776ACD" w:rsidP="004968E7">
      <w:pPr>
        <w:autoSpaceDE w:val="0"/>
        <w:autoSpaceDN w:val="0"/>
        <w:adjustRightInd w:val="0"/>
        <w:spacing w:after="0" w:line="240" w:lineRule="auto"/>
        <w:jc w:val="both"/>
        <w:rPr>
          <w:rFonts w:ascii="Rockwell" w:hAnsi="Rockwell" w:cs="Arial"/>
          <w:color w:val="000000" w:themeColor="text1"/>
        </w:rPr>
      </w:pPr>
    </w:p>
    <w:p w14:paraId="2394A45A" w14:textId="1871D02A"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614B88F6" w14:textId="29D23DEE"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019E90E8" w14:textId="3B29C5A9"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4C90B2C5" w14:textId="662714B8"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0452B8EE" w14:textId="748D2D04"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6704F93F" w14:textId="44DADD66"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1B6C6108" w14:textId="27D3349E"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6C965A87" w14:textId="5F1BD1AC"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49478B3A" w14:textId="58B4FE72"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3292351B" w14:textId="2E0C108C"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1FE38621" w14:textId="769D6D76"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107D4108" w14:textId="30347872"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67FD6B27" w14:textId="0004AAC9"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4E189EE9" w14:textId="21952BD6"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72BF7440" w14:textId="35DBAE57"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47BC1972" w14:textId="1628FC17"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3D5BB162" w14:textId="01B0CAD5"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7661F2C4" w14:textId="26AB3B8C"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12183B76" w14:textId="46ADC9ED"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14285B72" w14:textId="6B48EFCA"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68240E3E" w14:textId="73C7BE91"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50E6A574" w14:textId="3B6638D2" w:rsidR="00433B63" w:rsidRDefault="00433B63" w:rsidP="004968E7">
      <w:pPr>
        <w:autoSpaceDE w:val="0"/>
        <w:autoSpaceDN w:val="0"/>
        <w:adjustRightInd w:val="0"/>
        <w:spacing w:after="0" w:line="240" w:lineRule="auto"/>
        <w:jc w:val="both"/>
        <w:rPr>
          <w:rFonts w:ascii="Rockwell" w:hAnsi="Rockwell" w:cs="Arial"/>
          <w:color w:val="000000" w:themeColor="text1"/>
        </w:rPr>
      </w:pPr>
    </w:p>
    <w:p w14:paraId="5B9E966C" w14:textId="6DFD87AC" w:rsidR="00433B63" w:rsidRDefault="00433B63" w:rsidP="004968E7">
      <w:pPr>
        <w:autoSpaceDE w:val="0"/>
        <w:autoSpaceDN w:val="0"/>
        <w:adjustRightInd w:val="0"/>
        <w:spacing w:after="0" w:line="240" w:lineRule="auto"/>
        <w:jc w:val="both"/>
        <w:rPr>
          <w:rFonts w:ascii="Rockwell" w:hAnsi="Rockwell" w:cs="Arial"/>
          <w:color w:val="000000" w:themeColor="text1"/>
        </w:rPr>
      </w:pPr>
    </w:p>
    <w:p w14:paraId="324AB48A" w14:textId="76FCF110" w:rsidR="00433B63" w:rsidRDefault="00433B63" w:rsidP="004968E7">
      <w:pPr>
        <w:autoSpaceDE w:val="0"/>
        <w:autoSpaceDN w:val="0"/>
        <w:adjustRightInd w:val="0"/>
        <w:spacing w:after="0" w:line="240" w:lineRule="auto"/>
        <w:jc w:val="both"/>
        <w:rPr>
          <w:rFonts w:ascii="Rockwell" w:hAnsi="Rockwell" w:cs="Arial"/>
          <w:color w:val="000000" w:themeColor="text1"/>
        </w:rPr>
      </w:pPr>
    </w:p>
    <w:p w14:paraId="60B8F855" w14:textId="77777777" w:rsidR="00433B63" w:rsidRDefault="00433B63" w:rsidP="004968E7">
      <w:pPr>
        <w:autoSpaceDE w:val="0"/>
        <w:autoSpaceDN w:val="0"/>
        <w:adjustRightInd w:val="0"/>
        <w:spacing w:after="0" w:line="240" w:lineRule="auto"/>
        <w:jc w:val="both"/>
        <w:rPr>
          <w:rFonts w:ascii="Rockwell" w:hAnsi="Rockwell" w:cs="Arial"/>
          <w:color w:val="000000" w:themeColor="text1"/>
        </w:rPr>
      </w:pPr>
    </w:p>
    <w:p w14:paraId="144A639C" w14:textId="04DC1471"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0A08F272" w14:textId="1449A628"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6877FC7C" w14:textId="5E1E047A"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409E9795" w14:textId="1F2A121D"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2C0593FD" w14:textId="6D0B2640"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5FC7612E" w14:textId="7EE80C55"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272E04ED" w14:textId="2B7FCF3E"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613E3A83" w14:textId="2B57AE40"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5DC48DFD" w14:textId="77777777" w:rsidR="00DD0568" w:rsidRDefault="00DD0568" w:rsidP="004968E7">
      <w:pPr>
        <w:autoSpaceDE w:val="0"/>
        <w:autoSpaceDN w:val="0"/>
        <w:adjustRightInd w:val="0"/>
        <w:spacing w:after="0" w:line="240" w:lineRule="auto"/>
        <w:jc w:val="both"/>
        <w:rPr>
          <w:rFonts w:ascii="Rockwell" w:hAnsi="Rockwell" w:cs="Arial"/>
          <w:color w:val="000000" w:themeColor="text1"/>
        </w:rPr>
      </w:pPr>
    </w:p>
    <w:p w14:paraId="7742A821" w14:textId="77777777" w:rsidR="00776ACD" w:rsidRDefault="00776ACD" w:rsidP="004968E7">
      <w:pPr>
        <w:autoSpaceDE w:val="0"/>
        <w:autoSpaceDN w:val="0"/>
        <w:adjustRightInd w:val="0"/>
        <w:spacing w:after="0" w:line="240" w:lineRule="auto"/>
        <w:jc w:val="both"/>
        <w:rPr>
          <w:rFonts w:ascii="Rockwell" w:hAnsi="Rockwell" w:cs="Arial"/>
          <w:color w:val="000000" w:themeColor="text1"/>
        </w:rPr>
      </w:pPr>
    </w:p>
    <w:p w14:paraId="59FB0B33" w14:textId="664F95EC" w:rsidR="0056480A" w:rsidRPr="00A11F44" w:rsidRDefault="0056480A" w:rsidP="78F256D6">
      <w:pPr>
        <w:autoSpaceDE w:val="0"/>
        <w:autoSpaceDN w:val="0"/>
        <w:adjustRightInd w:val="0"/>
        <w:spacing w:after="0" w:line="240" w:lineRule="auto"/>
        <w:jc w:val="both"/>
        <w:rPr>
          <w:rFonts w:ascii="Rockwell" w:hAnsi="Rockwell" w:cs="Arial"/>
          <w:b/>
          <w:bCs/>
          <w:color w:val="2E74B5" w:themeColor="accent1" w:themeShade="BF"/>
        </w:rPr>
      </w:pPr>
    </w:p>
    <w:tbl>
      <w:tblPr>
        <w:tblpPr w:leftFromText="141" w:rightFromText="141" w:vertAnchor="text" w:horzAnchor="margin" w:tblpY="7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12"/>
      </w:tblGrid>
      <w:tr w:rsidR="0056480A" w:rsidRPr="00A11F44" w14:paraId="775771EA" w14:textId="77777777" w:rsidTr="00F052D8">
        <w:trPr>
          <w:trHeight w:val="391"/>
        </w:trPr>
        <w:tc>
          <w:tcPr>
            <w:tcW w:w="3114" w:type="dxa"/>
            <w:shd w:val="clear" w:color="auto" w:fill="F2F2F2" w:themeFill="background1" w:themeFillShade="F2"/>
          </w:tcPr>
          <w:p w14:paraId="0F85CA9B" w14:textId="77777777" w:rsidR="0056480A" w:rsidRPr="00A11F44" w:rsidRDefault="0056480A" w:rsidP="78F256D6">
            <w:pPr>
              <w:spacing w:line="240" w:lineRule="auto"/>
              <w:jc w:val="both"/>
              <w:rPr>
                <w:rFonts w:ascii="Rockwell" w:hAnsi="Rockwell" w:cs="Arial"/>
                <w:b/>
                <w:bCs/>
                <w:color w:val="2E74B5" w:themeColor="accent1" w:themeShade="BF"/>
              </w:rPr>
            </w:pPr>
            <w:r w:rsidRPr="78F256D6">
              <w:rPr>
                <w:rFonts w:ascii="Rockwell" w:hAnsi="Rockwell" w:cs="Arial"/>
                <w:b/>
                <w:bCs/>
              </w:rPr>
              <w:lastRenderedPageBreak/>
              <w:t>Título de la Unidad</w:t>
            </w:r>
          </w:p>
        </w:tc>
        <w:tc>
          <w:tcPr>
            <w:tcW w:w="5812" w:type="dxa"/>
          </w:tcPr>
          <w:p w14:paraId="1ABA478B" w14:textId="074996EA" w:rsidR="0056480A" w:rsidRPr="00A11F44" w:rsidRDefault="0056480A" w:rsidP="008245C2">
            <w:pPr>
              <w:pStyle w:val="Ttulo3"/>
              <w:framePr w:hSpace="0" w:wrap="auto" w:vAnchor="margin" w:hAnchor="text" w:yAlign="inline"/>
              <w:rPr>
                <w:color w:val="000000" w:themeColor="text1"/>
              </w:rPr>
            </w:pPr>
            <w:bookmarkStart w:id="54" w:name="_Toc89772452"/>
            <w:r w:rsidRPr="78F256D6">
              <w:t>División de Laboratorio Clíni</w:t>
            </w:r>
            <w:r w:rsidR="0BAF1513" w:rsidRPr="78F256D6">
              <w:t>co e Imágenes</w:t>
            </w:r>
            <w:bookmarkEnd w:id="54"/>
          </w:p>
        </w:tc>
      </w:tr>
      <w:tr w:rsidR="0056480A" w:rsidRPr="00A11F44" w14:paraId="450FA627" w14:textId="77777777" w:rsidTr="00F052D8">
        <w:trPr>
          <w:trHeight w:val="391"/>
        </w:trPr>
        <w:tc>
          <w:tcPr>
            <w:tcW w:w="3114" w:type="dxa"/>
            <w:shd w:val="clear" w:color="auto" w:fill="F2F2F2" w:themeFill="background1" w:themeFillShade="F2"/>
          </w:tcPr>
          <w:p w14:paraId="70BA16B7" w14:textId="77777777" w:rsidR="0056480A" w:rsidRPr="00A11F44" w:rsidRDefault="0056480A" w:rsidP="78F256D6">
            <w:pPr>
              <w:spacing w:line="240" w:lineRule="auto"/>
              <w:jc w:val="both"/>
              <w:rPr>
                <w:rFonts w:ascii="Rockwell" w:hAnsi="Rockwell" w:cs="Arial"/>
                <w:b/>
                <w:bCs/>
                <w:color w:val="2E74B5" w:themeColor="accent1" w:themeShade="BF"/>
              </w:rPr>
            </w:pPr>
            <w:r w:rsidRPr="78F256D6">
              <w:rPr>
                <w:rFonts w:ascii="Rockwell" w:hAnsi="Rockwell" w:cs="Arial"/>
                <w:b/>
                <w:bCs/>
              </w:rPr>
              <w:t>Naturaleza de la Unidad</w:t>
            </w:r>
          </w:p>
        </w:tc>
        <w:tc>
          <w:tcPr>
            <w:tcW w:w="5812" w:type="dxa"/>
          </w:tcPr>
          <w:p w14:paraId="2E065C4C" w14:textId="77777777" w:rsidR="0056480A" w:rsidRPr="00A11F44" w:rsidRDefault="0056480A" w:rsidP="78F256D6">
            <w:pPr>
              <w:spacing w:line="240" w:lineRule="auto"/>
              <w:jc w:val="both"/>
              <w:rPr>
                <w:rFonts w:ascii="Rockwell" w:hAnsi="Rockwell" w:cs="Arial"/>
                <w:color w:val="2E74B5" w:themeColor="accent1" w:themeShade="BF"/>
              </w:rPr>
            </w:pPr>
            <w:r w:rsidRPr="78F256D6">
              <w:rPr>
                <w:rFonts w:ascii="Rockwell" w:hAnsi="Rockwell" w:cs="Arial"/>
                <w:lang w:val="es-ES"/>
              </w:rPr>
              <w:t>Sustantiva u Operativa</w:t>
            </w:r>
          </w:p>
        </w:tc>
      </w:tr>
      <w:tr w:rsidR="0056480A" w:rsidRPr="00A11F44" w14:paraId="688899EC" w14:textId="77777777" w:rsidTr="00F052D8">
        <w:trPr>
          <w:trHeight w:val="391"/>
        </w:trPr>
        <w:tc>
          <w:tcPr>
            <w:tcW w:w="3114" w:type="dxa"/>
            <w:shd w:val="clear" w:color="auto" w:fill="F2F2F2" w:themeFill="background1" w:themeFillShade="F2"/>
          </w:tcPr>
          <w:p w14:paraId="0465F825" w14:textId="77777777" w:rsidR="0056480A" w:rsidRPr="00A11F44" w:rsidRDefault="0056480A" w:rsidP="78F256D6">
            <w:pPr>
              <w:spacing w:line="240" w:lineRule="auto"/>
              <w:jc w:val="both"/>
              <w:rPr>
                <w:rFonts w:ascii="Rockwell" w:hAnsi="Rockwell" w:cs="Arial"/>
                <w:b/>
                <w:bCs/>
                <w:color w:val="2E74B5" w:themeColor="accent1" w:themeShade="BF"/>
              </w:rPr>
            </w:pPr>
            <w:r w:rsidRPr="78F256D6">
              <w:rPr>
                <w:rFonts w:ascii="Rockwell" w:hAnsi="Rockwell" w:cs="Arial"/>
                <w:b/>
                <w:bCs/>
              </w:rPr>
              <w:t>Estructura Orgánica</w:t>
            </w:r>
          </w:p>
        </w:tc>
        <w:tc>
          <w:tcPr>
            <w:tcW w:w="5812" w:type="dxa"/>
          </w:tcPr>
          <w:p w14:paraId="56ED4BFA" w14:textId="77777777" w:rsidR="0056480A" w:rsidRPr="00A11F44" w:rsidRDefault="0056480A" w:rsidP="78F256D6">
            <w:pPr>
              <w:spacing w:after="0" w:line="240" w:lineRule="auto"/>
              <w:jc w:val="both"/>
              <w:rPr>
                <w:rFonts w:ascii="Rockwell" w:hAnsi="Rockwell" w:cs="Arial"/>
                <w:color w:val="2E74B5" w:themeColor="accent1" w:themeShade="BF"/>
              </w:rPr>
            </w:pPr>
            <w:r w:rsidRPr="78F256D6">
              <w:rPr>
                <w:rFonts w:ascii="Rockwell" w:hAnsi="Rockwell" w:cs="Arial"/>
              </w:rPr>
              <w:t>El personal que la integra</w:t>
            </w:r>
          </w:p>
        </w:tc>
      </w:tr>
      <w:tr w:rsidR="0056480A" w:rsidRPr="00A11F44" w14:paraId="2935FDAE" w14:textId="77777777" w:rsidTr="00F052D8">
        <w:trPr>
          <w:trHeight w:val="391"/>
        </w:trPr>
        <w:tc>
          <w:tcPr>
            <w:tcW w:w="3114" w:type="dxa"/>
            <w:shd w:val="clear" w:color="auto" w:fill="F2F2F2" w:themeFill="background1" w:themeFillShade="F2"/>
          </w:tcPr>
          <w:p w14:paraId="5B85E659" w14:textId="77777777" w:rsidR="0056480A" w:rsidRPr="008245C2" w:rsidRDefault="0056480A" w:rsidP="78F256D6">
            <w:pPr>
              <w:spacing w:line="240" w:lineRule="auto"/>
              <w:rPr>
                <w:rFonts w:ascii="Rockwell" w:hAnsi="Rockwell" w:cs="Arial"/>
                <w:b/>
                <w:bCs/>
              </w:rPr>
            </w:pPr>
            <w:r w:rsidRPr="008245C2">
              <w:rPr>
                <w:rFonts w:ascii="Rockwell" w:hAnsi="Rockwell" w:cs="Arial"/>
                <w:b/>
                <w:bCs/>
              </w:rPr>
              <w:t>Relación de Dependencia</w:t>
            </w:r>
          </w:p>
        </w:tc>
        <w:tc>
          <w:tcPr>
            <w:tcW w:w="5812" w:type="dxa"/>
          </w:tcPr>
          <w:p w14:paraId="3AE2C896" w14:textId="77777777" w:rsidR="0056480A" w:rsidRPr="008245C2" w:rsidRDefault="0056480A" w:rsidP="78F256D6">
            <w:pPr>
              <w:spacing w:line="240" w:lineRule="auto"/>
              <w:jc w:val="both"/>
              <w:rPr>
                <w:rFonts w:ascii="Rockwell" w:hAnsi="Rockwell" w:cs="Arial"/>
              </w:rPr>
            </w:pPr>
            <w:r w:rsidRPr="008245C2">
              <w:rPr>
                <w:rFonts w:ascii="Rockwell" w:hAnsi="Rockwell" w:cs="Arial"/>
                <w:spacing w:val="-3"/>
              </w:rPr>
              <w:t>Con la Dirección del Servicio Regional de Salud</w:t>
            </w:r>
          </w:p>
        </w:tc>
      </w:tr>
      <w:tr w:rsidR="0056480A" w:rsidRPr="00A11F44" w14:paraId="02CA34EA" w14:textId="77777777" w:rsidTr="00F052D8">
        <w:trPr>
          <w:trHeight w:val="631"/>
        </w:trPr>
        <w:tc>
          <w:tcPr>
            <w:tcW w:w="3114" w:type="dxa"/>
            <w:shd w:val="clear" w:color="auto" w:fill="F2F2F2" w:themeFill="background1" w:themeFillShade="F2"/>
          </w:tcPr>
          <w:p w14:paraId="1751D83A" w14:textId="77777777" w:rsidR="0056480A" w:rsidRPr="008245C2" w:rsidRDefault="0056480A" w:rsidP="78F256D6">
            <w:pPr>
              <w:spacing w:line="240" w:lineRule="auto"/>
              <w:jc w:val="both"/>
              <w:rPr>
                <w:rFonts w:ascii="Rockwell" w:hAnsi="Rockwell" w:cs="Arial"/>
                <w:b/>
                <w:bCs/>
              </w:rPr>
            </w:pPr>
            <w:r w:rsidRPr="008245C2">
              <w:rPr>
                <w:rFonts w:ascii="Rockwell" w:hAnsi="Rockwell" w:cs="Arial"/>
                <w:b/>
                <w:bCs/>
              </w:rPr>
              <w:t>Coordinación</w:t>
            </w:r>
          </w:p>
        </w:tc>
        <w:tc>
          <w:tcPr>
            <w:tcW w:w="5812" w:type="dxa"/>
          </w:tcPr>
          <w:p w14:paraId="39E0DEA5" w14:textId="09E6271A" w:rsidR="0056480A" w:rsidRPr="008245C2" w:rsidRDefault="0056480A" w:rsidP="78F256D6">
            <w:pPr>
              <w:spacing w:line="240" w:lineRule="auto"/>
              <w:jc w:val="both"/>
              <w:rPr>
                <w:rFonts w:ascii="Rockwell" w:hAnsi="Rockwell" w:cs="Arial"/>
              </w:rPr>
            </w:pPr>
            <w:r w:rsidRPr="008245C2">
              <w:rPr>
                <w:rFonts w:ascii="Rockwell" w:hAnsi="Rockwell" w:cs="Arial"/>
                <w:spacing w:val="-3"/>
              </w:rPr>
              <w:t>C</w:t>
            </w:r>
            <w:r w:rsidR="78A624D6" w:rsidRPr="008245C2">
              <w:rPr>
                <w:rFonts w:ascii="Rockwell" w:hAnsi="Rockwell" w:cs="Arial"/>
                <w:spacing w:val="-3"/>
              </w:rPr>
              <w:t>on todas las unidades de la institución y la</w:t>
            </w:r>
            <w:r w:rsidRPr="008245C2">
              <w:rPr>
                <w:rFonts w:ascii="Rockwell" w:hAnsi="Rockwell" w:cs="Arial"/>
                <w:spacing w:val="-3"/>
              </w:rPr>
              <w:t xml:space="preserve"> Dirección </w:t>
            </w:r>
            <w:r w:rsidR="49606F1E" w:rsidRPr="008245C2">
              <w:rPr>
                <w:rFonts w:ascii="Rockwell" w:hAnsi="Rockwell" w:cs="Arial"/>
                <w:spacing w:val="-3"/>
              </w:rPr>
              <w:t>de Laboratorios Clínicos e Imágenes del SNS</w:t>
            </w:r>
            <w:r w:rsidRPr="008245C2">
              <w:rPr>
                <w:rFonts w:ascii="Rockwell" w:hAnsi="Rockwell" w:cs="Arial"/>
                <w:spacing w:val="-3"/>
              </w:rPr>
              <w:t>.</w:t>
            </w:r>
          </w:p>
        </w:tc>
      </w:tr>
    </w:tbl>
    <w:p w14:paraId="07A32671" w14:textId="77FA33C8" w:rsidR="00433B63" w:rsidRPr="00433B63" w:rsidRDefault="002912B1" w:rsidP="00433B63">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r w:rsidR="00433B63">
        <w:rPr>
          <w:rFonts w:ascii="Rockwell" w:hAnsi="Rockwell" w:cs="Arial"/>
          <w:b/>
          <w:bCs/>
        </w:rPr>
        <w:t>:</w:t>
      </w:r>
    </w:p>
    <w:p w14:paraId="28DDE848" w14:textId="1EC1C567" w:rsidR="00433B63" w:rsidRPr="00A11F44" w:rsidRDefault="00433B63" w:rsidP="78F256D6">
      <w:pPr>
        <w:pStyle w:val="Prrafodelista"/>
        <w:autoSpaceDE w:val="0"/>
        <w:autoSpaceDN w:val="0"/>
        <w:adjustRightInd w:val="0"/>
        <w:spacing w:after="0" w:line="240" w:lineRule="auto"/>
        <w:ind w:left="1004"/>
        <w:jc w:val="both"/>
        <w:rPr>
          <w:rFonts w:ascii="Rockwell" w:hAnsi="Rockwell" w:cs="Arial"/>
          <w:b/>
          <w:bCs/>
          <w:color w:val="2E74B5" w:themeColor="accent1" w:themeShade="BF"/>
        </w:rPr>
      </w:pPr>
      <w:r>
        <w:t xml:space="preserve">                                                       </w:t>
      </w:r>
      <w:r>
        <w:object w:dxaOrig="3466" w:dyaOrig="4486" w14:anchorId="046D1C26">
          <v:shape id="_x0000_i1035" type="#_x0000_t75" style="width:2in;height:186.7pt" o:ole="">
            <v:imagedata r:id="rId37" o:title=""/>
          </v:shape>
          <o:OLEObject Type="Embed" ProgID="Visio.Drawing.15" ShapeID="_x0000_i1035" DrawAspect="Content" ObjectID="_1728287176" r:id="rId38"/>
        </w:object>
      </w:r>
    </w:p>
    <w:p w14:paraId="579BB003" w14:textId="77777777" w:rsidR="0056480A" w:rsidRPr="00A11F44" w:rsidRDefault="0056480A" w:rsidP="005B6411">
      <w:pPr>
        <w:pStyle w:val="Prrafodelista"/>
        <w:numPr>
          <w:ilvl w:val="0"/>
          <w:numId w:val="3"/>
        </w:numPr>
        <w:autoSpaceDE w:val="0"/>
        <w:autoSpaceDN w:val="0"/>
        <w:adjustRightInd w:val="0"/>
        <w:spacing w:after="0" w:line="240" w:lineRule="auto"/>
        <w:jc w:val="both"/>
        <w:rPr>
          <w:rFonts w:ascii="Rockwell" w:hAnsi="Rockwell" w:cs="Arial"/>
          <w:b/>
          <w:bCs/>
          <w:color w:val="000000" w:themeColor="text1"/>
        </w:rPr>
      </w:pPr>
      <w:r w:rsidRPr="5079E3FF">
        <w:rPr>
          <w:rFonts w:ascii="Rockwell" w:hAnsi="Rockwell" w:cs="Arial"/>
          <w:b/>
          <w:bCs/>
        </w:rPr>
        <w:t>Objetivo General:</w:t>
      </w:r>
    </w:p>
    <w:p w14:paraId="7648BC4A" w14:textId="695FAC0D" w:rsidR="0056480A" w:rsidRPr="00A11F44" w:rsidRDefault="00373CC6" w:rsidP="78F256D6">
      <w:pPr>
        <w:pStyle w:val="Prrafodelista"/>
        <w:autoSpaceDE w:val="0"/>
        <w:autoSpaceDN w:val="0"/>
        <w:adjustRightInd w:val="0"/>
        <w:spacing w:after="0" w:line="240" w:lineRule="auto"/>
        <w:ind w:left="1004"/>
        <w:jc w:val="both"/>
        <w:rPr>
          <w:rFonts w:ascii="Rockwell" w:hAnsi="Rockwell" w:cs="Arial"/>
          <w:color w:val="2E74B5" w:themeColor="accent1" w:themeShade="BF"/>
          <w:lang w:val="es-MX"/>
        </w:rPr>
      </w:pPr>
      <w:r>
        <w:rPr>
          <w:rFonts w:ascii="Rockwell" w:hAnsi="Rockwell" w:cs="Arial"/>
          <w:lang w:val="es-MX"/>
        </w:rPr>
        <w:t>A</w:t>
      </w:r>
      <w:r w:rsidR="000F1320">
        <w:rPr>
          <w:rFonts w:ascii="Rockwell" w:hAnsi="Rockwell" w:cs="Arial"/>
          <w:lang w:val="es-MX"/>
        </w:rPr>
        <w:t>p</w:t>
      </w:r>
      <w:r w:rsidR="009E1602" w:rsidRPr="78F256D6">
        <w:rPr>
          <w:rFonts w:ascii="Rockwell" w:hAnsi="Rockwell" w:cs="Arial"/>
          <w:lang w:val="es-MX"/>
        </w:rPr>
        <w:t xml:space="preserve">oyar técnicamente a los </w:t>
      </w:r>
      <w:r w:rsidR="005B1323" w:rsidRPr="78F256D6">
        <w:rPr>
          <w:rFonts w:ascii="Rockwell" w:hAnsi="Rockwell" w:cs="Arial"/>
          <w:lang w:val="es-MX"/>
        </w:rPr>
        <w:t>Establecimientos</w:t>
      </w:r>
      <w:r w:rsidR="009E1602" w:rsidRPr="78F256D6">
        <w:rPr>
          <w:rFonts w:ascii="Rockwell" w:hAnsi="Rockwell" w:cs="Arial"/>
          <w:lang w:val="es-MX"/>
        </w:rPr>
        <w:t xml:space="preserve"> de Salud en materia de laboratorios clínicos e imágenes, para promover el desarrollo de actividades de gestión a través de una Red articulada, </w:t>
      </w:r>
      <w:r w:rsidR="1CFBD976" w:rsidRPr="78F256D6">
        <w:rPr>
          <w:rFonts w:ascii="Rockwell" w:hAnsi="Rockwell" w:cs="Arial"/>
          <w:lang w:val="es-MX"/>
        </w:rPr>
        <w:t>a</w:t>
      </w:r>
      <w:r w:rsidR="005B1323" w:rsidRPr="78F256D6">
        <w:rPr>
          <w:rFonts w:ascii="Rockwell" w:hAnsi="Rockwell" w:cs="Arial"/>
          <w:lang w:val="es-MX"/>
        </w:rPr>
        <w:t>segurando</w:t>
      </w:r>
      <w:r w:rsidR="009E1602" w:rsidRPr="78F256D6">
        <w:rPr>
          <w:rFonts w:ascii="Rockwell" w:hAnsi="Rockwell" w:cs="Arial"/>
          <w:lang w:val="es-MX"/>
        </w:rPr>
        <w:t xml:space="preserve"> intervenciones que garanticen la calidad de los servicios diagnósticos, así como la o</w:t>
      </w:r>
      <w:r w:rsidR="3B63031B" w:rsidRPr="78F256D6">
        <w:rPr>
          <w:rFonts w:ascii="Rockwell" w:hAnsi="Rockwell" w:cs="Arial"/>
          <w:lang w:val="es-MX"/>
        </w:rPr>
        <w:t xml:space="preserve">ferta oportuna </w:t>
      </w:r>
      <w:r w:rsidR="009E1602" w:rsidRPr="78F256D6">
        <w:rPr>
          <w:rFonts w:ascii="Rockwell" w:hAnsi="Rockwell" w:cs="Arial"/>
          <w:lang w:val="es-MX"/>
        </w:rPr>
        <w:t xml:space="preserve">en consonancia a lo establecido en el Modelo de Atención en </w:t>
      </w:r>
      <w:r w:rsidR="1828E758" w:rsidRPr="78F256D6">
        <w:rPr>
          <w:rFonts w:ascii="Rockwell" w:hAnsi="Rockwell" w:cs="Arial"/>
          <w:lang w:val="es-MX"/>
        </w:rPr>
        <w:t>S</w:t>
      </w:r>
      <w:r w:rsidR="009E1602" w:rsidRPr="78F256D6">
        <w:rPr>
          <w:rFonts w:ascii="Rockwell" w:hAnsi="Rockwell" w:cs="Arial"/>
          <w:lang w:val="es-MX"/>
        </w:rPr>
        <w:t>alud.</w:t>
      </w:r>
    </w:p>
    <w:p w14:paraId="15CF7053" w14:textId="77777777" w:rsidR="009E1602" w:rsidRPr="00A11F44" w:rsidRDefault="009E1602" w:rsidP="78F256D6">
      <w:pPr>
        <w:pStyle w:val="Prrafodelista"/>
        <w:autoSpaceDE w:val="0"/>
        <w:autoSpaceDN w:val="0"/>
        <w:adjustRightInd w:val="0"/>
        <w:spacing w:after="0" w:line="240" w:lineRule="auto"/>
        <w:ind w:left="1004"/>
        <w:jc w:val="both"/>
        <w:rPr>
          <w:rFonts w:ascii="Rockwell" w:hAnsi="Rockwell" w:cs="Arial"/>
          <w:b/>
          <w:bCs/>
          <w:color w:val="2E74B5" w:themeColor="accent1" w:themeShade="BF"/>
          <w:lang w:val="es-MX"/>
        </w:rPr>
      </w:pPr>
    </w:p>
    <w:p w14:paraId="5F6C52AD" w14:textId="77777777" w:rsidR="0056480A" w:rsidRPr="00A11F44" w:rsidRDefault="0056480A" w:rsidP="005B6411">
      <w:pPr>
        <w:pStyle w:val="Prrafodelista"/>
        <w:numPr>
          <w:ilvl w:val="0"/>
          <w:numId w:val="3"/>
        </w:numPr>
        <w:autoSpaceDE w:val="0"/>
        <w:autoSpaceDN w:val="0"/>
        <w:adjustRightInd w:val="0"/>
        <w:spacing w:after="0" w:line="240" w:lineRule="auto"/>
        <w:jc w:val="both"/>
        <w:rPr>
          <w:rFonts w:ascii="Rockwell" w:hAnsi="Rockwell" w:cs="Arial"/>
          <w:b/>
          <w:bCs/>
          <w:color w:val="000000" w:themeColor="text1"/>
        </w:rPr>
      </w:pPr>
      <w:r w:rsidRPr="5079E3FF">
        <w:rPr>
          <w:rFonts w:ascii="Rockwell" w:hAnsi="Rockwell" w:cs="Arial"/>
          <w:b/>
          <w:bCs/>
        </w:rPr>
        <w:t>Funciones Principales:</w:t>
      </w:r>
    </w:p>
    <w:p w14:paraId="59AC90FC" w14:textId="77777777" w:rsidR="0056480A" w:rsidRPr="00A11F44" w:rsidRDefault="0056480A" w:rsidP="0056480A">
      <w:pPr>
        <w:pStyle w:val="Prrafodelista"/>
        <w:autoSpaceDE w:val="0"/>
        <w:autoSpaceDN w:val="0"/>
        <w:adjustRightInd w:val="0"/>
        <w:spacing w:after="0" w:line="240" w:lineRule="auto"/>
        <w:ind w:left="1004"/>
        <w:jc w:val="both"/>
        <w:rPr>
          <w:rFonts w:ascii="Rockwell" w:hAnsi="Rockwell" w:cs="Arial"/>
          <w:b/>
          <w:bCs/>
          <w:color w:val="2E74B5" w:themeColor="accent1" w:themeShade="BF"/>
        </w:rPr>
      </w:pPr>
    </w:p>
    <w:p w14:paraId="34528ADA" w14:textId="77777777" w:rsidR="00944AA8" w:rsidRPr="00A11F44" w:rsidRDefault="00944AA8" w:rsidP="005B6411">
      <w:pPr>
        <w:pStyle w:val="Prrafodelista"/>
        <w:numPr>
          <w:ilvl w:val="0"/>
          <w:numId w:val="22"/>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Supervisar el cumplimiento de planes, normas, guías y actuaciones de los servicios de apoyo diagnóstico en la red de establecimientos de salud de las áreas de influencia del SRS.</w:t>
      </w:r>
    </w:p>
    <w:p w14:paraId="463DB69F" w14:textId="3D9BA6B2" w:rsidR="00944AA8" w:rsidRPr="00A11F44" w:rsidRDefault="00944AA8" w:rsidP="005B6411">
      <w:pPr>
        <w:pStyle w:val="Prrafodelista"/>
        <w:numPr>
          <w:ilvl w:val="0"/>
          <w:numId w:val="22"/>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Gestionar el desarrollo de los planes de intervención para lograr la articulación entre los servicios de apoyo diagnósticos y la gestión clínica en la red de establecimientos.</w:t>
      </w:r>
    </w:p>
    <w:p w14:paraId="03F3ECCB" w14:textId="518A6B28" w:rsidR="00EB7F69" w:rsidRPr="00EB7F69" w:rsidRDefault="003F5F53" w:rsidP="005B6411">
      <w:pPr>
        <w:pStyle w:val="Prrafodelista"/>
        <w:numPr>
          <w:ilvl w:val="0"/>
          <w:numId w:val="22"/>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Asegurar el cumplimiento de</w:t>
      </w:r>
      <w:r w:rsidR="00EB7F69" w:rsidRPr="78F256D6">
        <w:rPr>
          <w:rFonts w:ascii="Rockwell" w:hAnsi="Rockwell" w:cs="Arial"/>
        </w:rPr>
        <w:t xml:space="preserve"> los manuales y protocolos </w:t>
      </w:r>
      <w:r w:rsidRPr="78F256D6">
        <w:rPr>
          <w:rFonts w:ascii="Rockwell" w:hAnsi="Rockwell" w:cs="Arial"/>
        </w:rPr>
        <w:t>que establecen</w:t>
      </w:r>
      <w:r w:rsidR="00EB7F69" w:rsidRPr="78F256D6">
        <w:rPr>
          <w:rFonts w:ascii="Rockwell" w:hAnsi="Rockwell" w:cs="Arial"/>
        </w:rPr>
        <w:t xml:space="preserve"> las directrices e instrumentos para la aplicación, monitoreo y control de las regulaciones normativas y políticas en el ámbito del diagnóstico y prestación del servicio para dar solución oportuna a los requerimientos de los usuarios.</w:t>
      </w:r>
    </w:p>
    <w:p w14:paraId="4C493026" w14:textId="77777777" w:rsidR="00EB7F69" w:rsidRPr="00EB7F69" w:rsidRDefault="00EB7F69" w:rsidP="005B6411">
      <w:pPr>
        <w:pStyle w:val="Prrafodelista"/>
        <w:numPr>
          <w:ilvl w:val="0"/>
          <w:numId w:val="22"/>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Monitorear los centros de salud a través de un sistema de control y gestión de la calidad de las prácticas clínicas, sobre el manejo y uso de las guías/protocolos.</w:t>
      </w:r>
    </w:p>
    <w:p w14:paraId="6DD28CFA" w14:textId="3FD4FF21" w:rsidR="00EB7F69" w:rsidRPr="00EB7F69" w:rsidRDefault="00EB7F69" w:rsidP="005B6411">
      <w:pPr>
        <w:pStyle w:val="Prrafodelista"/>
        <w:numPr>
          <w:ilvl w:val="0"/>
          <w:numId w:val="22"/>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lastRenderedPageBreak/>
        <w:t xml:space="preserve">Apoyar a los </w:t>
      </w:r>
      <w:r w:rsidR="003F5F53" w:rsidRPr="78F256D6">
        <w:rPr>
          <w:rFonts w:ascii="Rockwell" w:hAnsi="Rockwell" w:cs="Arial"/>
        </w:rPr>
        <w:t>EESS</w:t>
      </w:r>
      <w:r w:rsidRPr="78F256D6">
        <w:rPr>
          <w:rFonts w:ascii="Rockwell" w:hAnsi="Rockwell" w:cs="Arial"/>
        </w:rPr>
        <w:t xml:space="preserve"> en el cumplimiento de las normas y protocolos de bioseguridad en los servicios de diagnóstico, laboratorios clínicos y servicios de sangre.</w:t>
      </w:r>
    </w:p>
    <w:p w14:paraId="417735F3" w14:textId="24905D66" w:rsidR="00EB7F69" w:rsidRPr="00EB7F69" w:rsidRDefault="00EB7F69" w:rsidP="005B6411">
      <w:pPr>
        <w:pStyle w:val="Prrafodelista"/>
        <w:numPr>
          <w:ilvl w:val="0"/>
          <w:numId w:val="22"/>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 xml:space="preserve">Coordinar con </w:t>
      </w:r>
      <w:r w:rsidR="003F5F53" w:rsidRPr="78F256D6">
        <w:rPr>
          <w:rFonts w:ascii="Rockwell" w:hAnsi="Rockwell" w:cs="Arial"/>
        </w:rPr>
        <w:t xml:space="preserve">el SNS </w:t>
      </w:r>
      <w:r w:rsidRPr="78F256D6">
        <w:rPr>
          <w:rFonts w:ascii="Rockwell" w:hAnsi="Rockwell" w:cs="Arial"/>
        </w:rPr>
        <w:t>capacitaciones para el personal pertinente de los establecimientos de salud en materia de bioseguridad y el cuidado del medio ambiente.</w:t>
      </w:r>
    </w:p>
    <w:p w14:paraId="155D911C" w14:textId="77777777" w:rsidR="00EB7F69" w:rsidRPr="00EB7F69" w:rsidRDefault="00EB7F69" w:rsidP="005B6411">
      <w:pPr>
        <w:pStyle w:val="Prrafodelista"/>
        <w:numPr>
          <w:ilvl w:val="0"/>
          <w:numId w:val="22"/>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Promover acciones que garanticen las condiciones de seguridad y protección de los trabajadores.</w:t>
      </w:r>
    </w:p>
    <w:p w14:paraId="41948CE1" w14:textId="77777777" w:rsidR="00EB7F69" w:rsidRPr="00EB7F69" w:rsidRDefault="00EB7F69" w:rsidP="005B6411">
      <w:pPr>
        <w:pStyle w:val="Prrafodelista"/>
        <w:numPr>
          <w:ilvl w:val="0"/>
          <w:numId w:val="22"/>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Apoyar la conformación de los comités de seguridad transfusional promoviendo una adecuada dinámica de trabajo que permita el fortalecimiento del servicio de gestión de la red de lo servicios diagnósticos.</w:t>
      </w:r>
    </w:p>
    <w:p w14:paraId="6DA5DFC0" w14:textId="468F7F27" w:rsidR="0056480A" w:rsidRPr="000F1320" w:rsidRDefault="00AB7E59" w:rsidP="0056480A">
      <w:pPr>
        <w:pStyle w:val="Prrafodelista"/>
        <w:numPr>
          <w:ilvl w:val="0"/>
          <w:numId w:val="22"/>
        </w:numPr>
        <w:autoSpaceDE w:val="0"/>
        <w:autoSpaceDN w:val="0"/>
        <w:adjustRightInd w:val="0"/>
        <w:spacing w:after="0" w:line="240" w:lineRule="auto"/>
        <w:jc w:val="both"/>
        <w:rPr>
          <w:rFonts w:ascii="Rockwell" w:hAnsi="Rockwell" w:cs="Arial"/>
          <w:color w:val="000000" w:themeColor="text1"/>
        </w:rPr>
      </w:pPr>
      <w:r w:rsidRPr="78F256D6">
        <w:rPr>
          <w:rFonts w:ascii="Rockwell" w:hAnsi="Rockwell" w:cs="Arial"/>
        </w:rPr>
        <w:t xml:space="preserve">Asegurar la </w:t>
      </w:r>
      <w:r w:rsidR="00EB7F69" w:rsidRPr="78F256D6">
        <w:rPr>
          <w:rFonts w:ascii="Rockwell" w:hAnsi="Rockwell" w:cs="Arial"/>
        </w:rPr>
        <w:t xml:space="preserve">conformación de equipos de monitoreo de calidad </w:t>
      </w:r>
      <w:r w:rsidR="00D878C3" w:rsidRPr="78F256D6">
        <w:rPr>
          <w:rFonts w:ascii="Rockwell" w:hAnsi="Rockwell" w:cs="Arial"/>
        </w:rPr>
        <w:t>de</w:t>
      </w:r>
      <w:r w:rsidRPr="78F256D6">
        <w:rPr>
          <w:rFonts w:ascii="Rockwell" w:hAnsi="Rockwell" w:cs="Arial"/>
        </w:rPr>
        <w:t xml:space="preserve"> </w:t>
      </w:r>
      <w:r w:rsidR="00D878C3" w:rsidRPr="78F256D6">
        <w:rPr>
          <w:rFonts w:ascii="Rockwell" w:hAnsi="Rockwell" w:cs="Arial"/>
        </w:rPr>
        <w:t>l</w:t>
      </w:r>
      <w:r w:rsidRPr="78F256D6">
        <w:rPr>
          <w:rFonts w:ascii="Rockwell" w:hAnsi="Rockwell" w:cs="Arial"/>
        </w:rPr>
        <w:t>os</w:t>
      </w:r>
      <w:r w:rsidR="00D878C3" w:rsidRPr="78F256D6">
        <w:rPr>
          <w:rFonts w:ascii="Rockwell" w:hAnsi="Rockwell" w:cs="Arial"/>
        </w:rPr>
        <w:t xml:space="preserve"> servicios</w:t>
      </w:r>
      <w:r w:rsidR="00EB7F69" w:rsidRPr="78F256D6">
        <w:rPr>
          <w:rFonts w:ascii="Rockwell" w:hAnsi="Rockwell" w:cs="Arial"/>
        </w:rPr>
        <w:t xml:space="preserve"> de laboratorios clínicos, imágenes y de sangre</w:t>
      </w:r>
      <w:r w:rsidR="000F1320">
        <w:rPr>
          <w:rFonts w:ascii="Rockwell" w:hAnsi="Rockwell" w:cs="Arial"/>
        </w:rPr>
        <w:t>.</w:t>
      </w:r>
    </w:p>
    <w:p w14:paraId="4D729943" w14:textId="77777777" w:rsidR="000F1320" w:rsidRPr="003052E5" w:rsidRDefault="000F1320" w:rsidP="000F1320">
      <w:pPr>
        <w:pStyle w:val="Prrafodelista"/>
        <w:numPr>
          <w:ilvl w:val="0"/>
          <w:numId w:val="22"/>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406E8B50" w14:textId="77777777" w:rsidR="000F1320" w:rsidRDefault="000F1320" w:rsidP="000F1320">
      <w:pPr>
        <w:spacing w:after="0" w:line="240" w:lineRule="auto"/>
        <w:jc w:val="both"/>
        <w:rPr>
          <w:rFonts w:eastAsiaTheme="minorEastAsia"/>
          <w:color w:val="000000" w:themeColor="text1"/>
        </w:rPr>
      </w:pPr>
    </w:p>
    <w:p w14:paraId="5DFAFD14" w14:textId="77777777" w:rsidR="00CE0858" w:rsidRDefault="00CE0858" w:rsidP="00CE0858">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09EAC189" w14:textId="77777777" w:rsidR="000F1320" w:rsidRPr="003052E5" w:rsidRDefault="000F1320" w:rsidP="000F1320">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0A0DC606" w14:textId="27BDF8D8"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3E004452" w14:textId="2B49CD11"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494CBF65" w14:textId="205764B4"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53BF0D27" w14:textId="6368811C"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3B2DF73F" w14:textId="6D731130"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72674E74" w14:textId="0039A743"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3ED27734" w14:textId="2B33D2C5"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7E299F5D" w14:textId="1DD39DC9"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5A58EA2E" w14:textId="201CCF77"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0C4FB92A" w14:textId="697F24D2"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4DB47EB4" w14:textId="206DA73E"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29B5C5EC" w14:textId="3D76C4C1"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1066E7AC" w14:textId="56D276DE"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63270421" w14:textId="6AD64BE3"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3A2A44DE" w14:textId="02A0C6CD"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6CF76B41" w14:textId="6ADA9313"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5E493769" w14:textId="39DFAC8F"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54EBB5A0" w14:textId="71A3A67F"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2E373B24" w14:textId="17E4A83A"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3A166BDF" w14:textId="093529B3"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578D69C7" w14:textId="671FE882"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4E27AEAC" w14:textId="6364E874"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3136A087" w14:textId="17B93496"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3723144B" w14:textId="4BFE6CFE" w:rsidR="000F1320" w:rsidRDefault="00433B63" w:rsidP="00433B63">
      <w:pPr>
        <w:pStyle w:val="Prrafodelista"/>
        <w:tabs>
          <w:tab w:val="left" w:pos="5550"/>
        </w:tabs>
        <w:autoSpaceDE w:val="0"/>
        <w:autoSpaceDN w:val="0"/>
        <w:adjustRightInd w:val="0"/>
        <w:spacing w:after="0" w:line="240" w:lineRule="auto"/>
        <w:ind w:left="1004"/>
        <w:jc w:val="both"/>
        <w:rPr>
          <w:rFonts w:ascii="Rockwell" w:hAnsi="Rockwell" w:cs="Arial"/>
          <w:color w:val="000000" w:themeColor="text1"/>
        </w:rPr>
      </w:pPr>
      <w:r>
        <w:rPr>
          <w:rFonts w:ascii="Rockwell" w:hAnsi="Rockwell" w:cs="Arial"/>
          <w:color w:val="000000" w:themeColor="text1"/>
        </w:rPr>
        <w:tab/>
      </w:r>
    </w:p>
    <w:p w14:paraId="7AA82CDA" w14:textId="20CDAC92" w:rsidR="00433B63" w:rsidRDefault="00433B63" w:rsidP="00433B63">
      <w:pPr>
        <w:pStyle w:val="Prrafodelista"/>
        <w:tabs>
          <w:tab w:val="left" w:pos="5550"/>
        </w:tabs>
        <w:autoSpaceDE w:val="0"/>
        <w:autoSpaceDN w:val="0"/>
        <w:adjustRightInd w:val="0"/>
        <w:spacing w:after="0" w:line="240" w:lineRule="auto"/>
        <w:ind w:left="1004"/>
        <w:jc w:val="both"/>
        <w:rPr>
          <w:rFonts w:ascii="Rockwell" w:hAnsi="Rockwell" w:cs="Arial"/>
          <w:color w:val="000000" w:themeColor="text1"/>
        </w:rPr>
      </w:pPr>
    </w:p>
    <w:p w14:paraId="0D621CCE" w14:textId="07F7D46B" w:rsidR="00433B63" w:rsidRDefault="00433B63" w:rsidP="00433B63">
      <w:pPr>
        <w:pStyle w:val="Prrafodelista"/>
        <w:tabs>
          <w:tab w:val="left" w:pos="5550"/>
        </w:tabs>
        <w:autoSpaceDE w:val="0"/>
        <w:autoSpaceDN w:val="0"/>
        <w:adjustRightInd w:val="0"/>
        <w:spacing w:after="0" w:line="240" w:lineRule="auto"/>
        <w:ind w:left="1004"/>
        <w:jc w:val="both"/>
        <w:rPr>
          <w:rFonts w:ascii="Rockwell" w:hAnsi="Rockwell" w:cs="Arial"/>
          <w:color w:val="000000" w:themeColor="text1"/>
        </w:rPr>
      </w:pPr>
    </w:p>
    <w:p w14:paraId="499CCE95" w14:textId="77777777" w:rsidR="00433B63" w:rsidRDefault="00433B63" w:rsidP="00433B63">
      <w:pPr>
        <w:pStyle w:val="Prrafodelista"/>
        <w:tabs>
          <w:tab w:val="left" w:pos="5550"/>
        </w:tabs>
        <w:autoSpaceDE w:val="0"/>
        <w:autoSpaceDN w:val="0"/>
        <w:adjustRightInd w:val="0"/>
        <w:spacing w:after="0" w:line="240" w:lineRule="auto"/>
        <w:ind w:left="1004"/>
        <w:jc w:val="both"/>
        <w:rPr>
          <w:rFonts w:ascii="Rockwell" w:hAnsi="Rockwell" w:cs="Arial"/>
          <w:color w:val="000000" w:themeColor="text1"/>
        </w:rPr>
      </w:pPr>
    </w:p>
    <w:p w14:paraId="1F309335" w14:textId="258C0BBB"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08AAD69C" w14:textId="1CF7D1B3" w:rsid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p w14:paraId="32205F63" w14:textId="1EF82997" w:rsidR="000F1320" w:rsidRPr="00433B63" w:rsidRDefault="000F1320" w:rsidP="00433B63">
      <w:pPr>
        <w:autoSpaceDE w:val="0"/>
        <w:autoSpaceDN w:val="0"/>
        <w:adjustRightInd w:val="0"/>
        <w:spacing w:after="0" w:line="240" w:lineRule="auto"/>
        <w:jc w:val="both"/>
        <w:rPr>
          <w:rFonts w:ascii="Rockwell" w:hAnsi="Rockwell" w:cs="Arial"/>
          <w:color w:val="000000" w:themeColor="text1"/>
        </w:rPr>
      </w:pPr>
    </w:p>
    <w:p w14:paraId="31604A6B" w14:textId="77777777" w:rsidR="000F1320" w:rsidRPr="000F1320" w:rsidRDefault="000F1320" w:rsidP="000F1320">
      <w:pPr>
        <w:pStyle w:val="Prrafodelista"/>
        <w:autoSpaceDE w:val="0"/>
        <w:autoSpaceDN w:val="0"/>
        <w:adjustRightInd w:val="0"/>
        <w:spacing w:after="0" w:line="240" w:lineRule="auto"/>
        <w:ind w:left="1004"/>
        <w:jc w:val="both"/>
        <w:rPr>
          <w:rFonts w:ascii="Rockwell" w:hAnsi="Rockwell" w:cs="Arial"/>
          <w:color w:val="000000" w:themeColor="text1"/>
        </w:rPr>
      </w:pPr>
    </w:p>
    <w:tbl>
      <w:tblPr>
        <w:tblpPr w:leftFromText="141" w:rightFromText="141" w:vertAnchor="text" w:horzAnchor="margin" w:tblpY="7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12"/>
      </w:tblGrid>
      <w:tr w:rsidR="006E2D10" w:rsidRPr="00C42BC1" w14:paraId="67BCFFF4" w14:textId="77777777" w:rsidTr="00F052D8">
        <w:trPr>
          <w:trHeight w:val="391"/>
        </w:trPr>
        <w:tc>
          <w:tcPr>
            <w:tcW w:w="3114" w:type="dxa"/>
            <w:shd w:val="clear" w:color="auto" w:fill="F2F2F2" w:themeFill="background1" w:themeFillShade="F2"/>
          </w:tcPr>
          <w:p w14:paraId="0CED33EA" w14:textId="77777777" w:rsidR="006E2D10" w:rsidRPr="00C42BC1" w:rsidRDefault="006E2D10" w:rsidP="006E2D10">
            <w:pPr>
              <w:spacing w:line="240" w:lineRule="auto"/>
              <w:jc w:val="both"/>
              <w:rPr>
                <w:rFonts w:ascii="Rockwell" w:hAnsi="Rockwell" w:cs="Arial"/>
                <w:b/>
                <w:bCs/>
              </w:rPr>
            </w:pPr>
            <w:r w:rsidRPr="00C42BC1">
              <w:rPr>
                <w:rFonts w:ascii="Rockwell" w:hAnsi="Rockwell" w:cs="Arial"/>
                <w:b/>
                <w:bCs/>
              </w:rPr>
              <w:lastRenderedPageBreak/>
              <w:t>Título de la Unidad</w:t>
            </w:r>
          </w:p>
        </w:tc>
        <w:tc>
          <w:tcPr>
            <w:tcW w:w="5812" w:type="dxa"/>
          </w:tcPr>
          <w:p w14:paraId="02ED615E" w14:textId="36319C15" w:rsidR="006E2D10" w:rsidRPr="00DA0F3D" w:rsidRDefault="006E2D10" w:rsidP="00DF438D">
            <w:pPr>
              <w:pStyle w:val="Ttulo3"/>
              <w:framePr w:hSpace="0" w:wrap="auto" w:vAnchor="margin" w:hAnchor="text" w:yAlign="inline"/>
            </w:pPr>
            <w:bookmarkStart w:id="55" w:name="_Toc89772453"/>
            <w:r w:rsidRPr="00DA0F3D">
              <w:t>Di</w:t>
            </w:r>
            <w:r w:rsidR="009401A8" w:rsidRPr="00DA0F3D">
              <w:t>visión de</w:t>
            </w:r>
            <w:r w:rsidR="00042594" w:rsidRPr="00DA0F3D">
              <w:t xml:space="preserve"> Abastecimiento y Medicamentos</w:t>
            </w:r>
            <w:bookmarkEnd w:id="55"/>
          </w:p>
        </w:tc>
      </w:tr>
      <w:tr w:rsidR="006E2D10" w:rsidRPr="00C42BC1" w14:paraId="5DD5F2F9" w14:textId="77777777" w:rsidTr="00F052D8">
        <w:trPr>
          <w:trHeight w:val="391"/>
        </w:trPr>
        <w:tc>
          <w:tcPr>
            <w:tcW w:w="3114" w:type="dxa"/>
            <w:shd w:val="clear" w:color="auto" w:fill="F2F2F2" w:themeFill="background1" w:themeFillShade="F2"/>
          </w:tcPr>
          <w:p w14:paraId="58B4254F" w14:textId="77777777" w:rsidR="006E2D10" w:rsidRPr="00C42BC1" w:rsidRDefault="006E2D10" w:rsidP="006E2D10">
            <w:pPr>
              <w:spacing w:line="240" w:lineRule="auto"/>
              <w:jc w:val="both"/>
              <w:rPr>
                <w:rFonts w:ascii="Rockwell" w:hAnsi="Rockwell" w:cs="Arial"/>
                <w:b/>
                <w:bCs/>
              </w:rPr>
            </w:pPr>
            <w:r w:rsidRPr="00C42BC1">
              <w:rPr>
                <w:rFonts w:ascii="Rockwell" w:hAnsi="Rockwell" w:cs="Arial"/>
                <w:b/>
                <w:bCs/>
              </w:rPr>
              <w:t>Naturaleza de la Unidad</w:t>
            </w:r>
          </w:p>
        </w:tc>
        <w:tc>
          <w:tcPr>
            <w:tcW w:w="5812" w:type="dxa"/>
          </w:tcPr>
          <w:p w14:paraId="1208273C" w14:textId="77777777" w:rsidR="006E2D10" w:rsidRPr="00C42BC1" w:rsidRDefault="006E2D10" w:rsidP="006E2D10">
            <w:pPr>
              <w:spacing w:line="240" w:lineRule="auto"/>
              <w:jc w:val="both"/>
              <w:rPr>
                <w:rFonts w:ascii="Rockwell" w:hAnsi="Rockwell" w:cs="Arial"/>
              </w:rPr>
            </w:pPr>
            <w:r w:rsidRPr="00C42BC1">
              <w:rPr>
                <w:rFonts w:ascii="Rockwell" w:hAnsi="Rockwell" w:cs="Arial"/>
                <w:color w:val="000000"/>
                <w:lang w:val="es-ES"/>
              </w:rPr>
              <w:t>Sustantiva u Operativa</w:t>
            </w:r>
          </w:p>
        </w:tc>
      </w:tr>
      <w:tr w:rsidR="006E2D10" w:rsidRPr="00C42BC1" w14:paraId="7C762667" w14:textId="77777777" w:rsidTr="00F052D8">
        <w:trPr>
          <w:trHeight w:val="391"/>
        </w:trPr>
        <w:tc>
          <w:tcPr>
            <w:tcW w:w="3114" w:type="dxa"/>
            <w:shd w:val="clear" w:color="auto" w:fill="F2F2F2" w:themeFill="background1" w:themeFillShade="F2"/>
          </w:tcPr>
          <w:p w14:paraId="73D733EA" w14:textId="77777777" w:rsidR="006E2D10" w:rsidRPr="00C42BC1" w:rsidRDefault="006E2D10" w:rsidP="006E2D10">
            <w:pPr>
              <w:spacing w:line="240" w:lineRule="auto"/>
              <w:jc w:val="both"/>
              <w:rPr>
                <w:rFonts w:ascii="Rockwell" w:hAnsi="Rockwell" w:cs="Arial"/>
                <w:b/>
                <w:bCs/>
              </w:rPr>
            </w:pPr>
            <w:r w:rsidRPr="00C42BC1">
              <w:rPr>
                <w:rFonts w:ascii="Rockwell" w:hAnsi="Rockwell" w:cs="Arial"/>
                <w:b/>
                <w:bCs/>
              </w:rPr>
              <w:t>Estructura Orgánica</w:t>
            </w:r>
          </w:p>
        </w:tc>
        <w:tc>
          <w:tcPr>
            <w:tcW w:w="5812" w:type="dxa"/>
          </w:tcPr>
          <w:p w14:paraId="21EF82B5" w14:textId="77777777" w:rsidR="006E2D10" w:rsidRPr="00C42BC1" w:rsidRDefault="006E2D10" w:rsidP="006E2D10">
            <w:pPr>
              <w:spacing w:after="0" w:line="240" w:lineRule="auto"/>
              <w:jc w:val="both"/>
              <w:rPr>
                <w:rFonts w:ascii="Rockwell" w:hAnsi="Rockwell" w:cs="Arial"/>
              </w:rPr>
            </w:pPr>
            <w:r w:rsidRPr="00C42BC1">
              <w:rPr>
                <w:rFonts w:ascii="Rockwell" w:hAnsi="Rockwell" w:cs="Arial"/>
              </w:rPr>
              <w:t>El personal que la integra</w:t>
            </w:r>
          </w:p>
        </w:tc>
      </w:tr>
      <w:tr w:rsidR="006E2D10" w:rsidRPr="00C42BC1" w14:paraId="7EA1999F" w14:textId="77777777" w:rsidTr="00F052D8">
        <w:trPr>
          <w:trHeight w:val="391"/>
        </w:trPr>
        <w:tc>
          <w:tcPr>
            <w:tcW w:w="3114" w:type="dxa"/>
            <w:shd w:val="clear" w:color="auto" w:fill="F2F2F2" w:themeFill="background1" w:themeFillShade="F2"/>
          </w:tcPr>
          <w:p w14:paraId="5BAC36A7" w14:textId="77777777" w:rsidR="006E2D10" w:rsidRPr="00C42BC1" w:rsidRDefault="006E2D10" w:rsidP="006E2D10">
            <w:pPr>
              <w:spacing w:line="240" w:lineRule="auto"/>
              <w:rPr>
                <w:rFonts w:ascii="Rockwell" w:hAnsi="Rockwell" w:cs="Arial"/>
                <w:b/>
                <w:bCs/>
              </w:rPr>
            </w:pPr>
            <w:r w:rsidRPr="00C42BC1">
              <w:rPr>
                <w:rFonts w:ascii="Rockwell" w:hAnsi="Rockwell" w:cs="Arial"/>
                <w:b/>
                <w:bCs/>
              </w:rPr>
              <w:t>Relación de Dependencia</w:t>
            </w:r>
          </w:p>
        </w:tc>
        <w:tc>
          <w:tcPr>
            <w:tcW w:w="5812" w:type="dxa"/>
          </w:tcPr>
          <w:p w14:paraId="78B97A9C" w14:textId="0DAAAD4F" w:rsidR="006E2D10" w:rsidRPr="00C42BC1" w:rsidRDefault="00096CA4" w:rsidP="006E2D10">
            <w:pPr>
              <w:spacing w:line="240" w:lineRule="auto"/>
              <w:jc w:val="both"/>
              <w:rPr>
                <w:rFonts w:ascii="Rockwell" w:hAnsi="Rockwell" w:cs="Arial"/>
              </w:rPr>
            </w:pPr>
            <w:r>
              <w:rPr>
                <w:rFonts w:ascii="Rockwell" w:hAnsi="Rockwell" w:cs="Arial"/>
                <w:spacing w:val="-3"/>
              </w:rPr>
              <w:t xml:space="preserve">Con la </w:t>
            </w:r>
            <w:r w:rsidR="006E2D10" w:rsidRPr="00C42BC1">
              <w:rPr>
                <w:rFonts w:ascii="Rockwell" w:hAnsi="Rockwell" w:cs="Arial"/>
                <w:spacing w:val="-3"/>
              </w:rPr>
              <w:t>Dirección</w:t>
            </w:r>
            <w:r w:rsidR="00042594">
              <w:rPr>
                <w:rFonts w:ascii="Rockwell" w:hAnsi="Rockwell" w:cs="Arial"/>
                <w:spacing w:val="-3"/>
              </w:rPr>
              <w:t xml:space="preserve"> del S</w:t>
            </w:r>
            <w:r>
              <w:rPr>
                <w:rFonts w:ascii="Rockwell" w:hAnsi="Rockwell" w:cs="Arial"/>
                <w:spacing w:val="-3"/>
              </w:rPr>
              <w:t xml:space="preserve">ervicio Regional de </w:t>
            </w:r>
            <w:r w:rsidR="00042594">
              <w:rPr>
                <w:rFonts w:ascii="Rockwell" w:hAnsi="Rockwell" w:cs="Arial"/>
                <w:spacing w:val="-3"/>
              </w:rPr>
              <w:t>S</w:t>
            </w:r>
            <w:r>
              <w:rPr>
                <w:rFonts w:ascii="Rockwell" w:hAnsi="Rockwell" w:cs="Arial"/>
                <w:spacing w:val="-3"/>
              </w:rPr>
              <w:t>a</w:t>
            </w:r>
            <w:r w:rsidR="002B203E">
              <w:rPr>
                <w:rFonts w:ascii="Rockwell" w:hAnsi="Rockwell" w:cs="Arial"/>
                <w:spacing w:val="-3"/>
              </w:rPr>
              <w:t>l</w:t>
            </w:r>
            <w:r>
              <w:rPr>
                <w:rFonts w:ascii="Rockwell" w:hAnsi="Rockwell" w:cs="Arial"/>
                <w:spacing w:val="-3"/>
              </w:rPr>
              <w:t>ud</w:t>
            </w:r>
          </w:p>
        </w:tc>
      </w:tr>
      <w:tr w:rsidR="006E2D10" w:rsidRPr="00C42BC1" w14:paraId="16CED94C" w14:textId="77777777" w:rsidTr="00F052D8">
        <w:trPr>
          <w:trHeight w:val="631"/>
        </w:trPr>
        <w:tc>
          <w:tcPr>
            <w:tcW w:w="3114" w:type="dxa"/>
            <w:shd w:val="clear" w:color="auto" w:fill="F2F2F2" w:themeFill="background1" w:themeFillShade="F2"/>
          </w:tcPr>
          <w:p w14:paraId="188F58C8" w14:textId="77777777" w:rsidR="006E2D10" w:rsidRPr="00C42BC1" w:rsidRDefault="006E2D10" w:rsidP="006E2D10">
            <w:pPr>
              <w:spacing w:line="240" w:lineRule="auto"/>
              <w:jc w:val="both"/>
              <w:rPr>
                <w:rFonts w:ascii="Rockwell" w:hAnsi="Rockwell" w:cs="Arial"/>
                <w:b/>
                <w:bCs/>
              </w:rPr>
            </w:pPr>
            <w:r w:rsidRPr="00C42BC1">
              <w:rPr>
                <w:rFonts w:ascii="Rockwell" w:hAnsi="Rockwell" w:cs="Arial"/>
                <w:b/>
                <w:bCs/>
              </w:rPr>
              <w:t>Coordinación</w:t>
            </w:r>
          </w:p>
        </w:tc>
        <w:tc>
          <w:tcPr>
            <w:tcW w:w="5812" w:type="dxa"/>
          </w:tcPr>
          <w:p w14:paraId="4E4DB969" w14:textId="78B8C0FC" w:rsidR="006E2D10" w:rsidRPr="00C42BC1" w:rsidRDefault="6CC5A374" w:rsidP="006E2D10">
            <w:pPr>
              <w:spacing w:line="240" w:lineRule="auto"/>
              <w:jc w:val="both"/>
              <w:rPr>
                <w:rFonts w:ascii="Rockwell" w:hAnsi="Rockwell" w:cs="Arial"/>
              </w:rPr>
            </w:pPr>
            <w:r w:rsidRPr="00096CA4">
              <w:rPr>
                <w:rFonts w:ascii="Rockwell" w:hAnsi="Rockwell" w:cs="Arial"/>
                <w:spacing w:val="-3"/>
              </w:rPr>
              <w:t xml:space="preserve">Con el Departamento de Centros de Salud del SRS, Los Directores de Establecimientos del Nivel de Especializado de Atención y Primer Nivel de Atención, la Dirección de Centros Hospitalarios del SNS, Dirección </w:t>
            </w:r>
            <w:r w:rsidR="209BFFCE" w:rsidRPr="00096CA4">
              <w:rPr>
                <w:rFonts w:ascii="Rockwell" w:hAnsi="Rockwell" w:cs="Arial"/>
                <w:spacing w:val="-3"/>
              </w:rPr>
              <w:t xml:space="preserve">de Medicamentos e Insumos </w:t>
            </w:r>
            <w:r w:rsidRPr="00096CA4">
              <w:rPr>
                <w:rFonts w:ascii="Rockwell" w:hAnsi="Rockwell" w:cs="Arial"/>
                <w:spacing w:val="-3"/>
              </w:rPr>
              <w:t>del SNS</w:t>
            </w:r>
            <w:r>
              <w:rPr>
                <w:rFonts w:ascii="Rockwell" w:hAnsi="Rockwell" w:cs="Arial"/>
                <w:spacing w:val="-3"/>
              </w:rPr>
              <w:t>.</w:t>
            </w:r>
          </w:p>
        </w:tc>
      </w:tr>
    </w:tbl>
    <w:p w14:paraId="0C977C39" w14:textId="77777777" w:rsidR="002912B1" w:rsidRPr="009B5F92" w:rsidRDefault="002912B1" w:rsidP="002912B1">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p>
    <w:p w14:paraId="59B0F065" w14:textId="40ECF425" w:rsidR="00433B63" w:rsidRPr="00433B63" w:rsidRDefault="00433B63" w:rsidP="00433B63">
      <w:pPr>
        <w:pStyle w:val="Prrafodelista"/>
        <w:autoSpaceDE w:val="0"/>
        <w:autoSpaceDN w:val="0"/>
        <w:adjustRightInd w:val="0"/>
        <w:spacing w:after="0" w:line="240" w:lineRule="auto"/>
        <w:ind w:left="1004"/>
        <w:jc w:val="both"/>
        <w:rPr>
          <w:rFonts w:ascii="Rockwell" w:hAnsi="Rockwell" w:cs="Arial"/>
          <w:b/>
          <w:bCs/>
        </w:rPr>
      </w:pPr>
    </w:p>
    <w:p w14:paraId="399C45E6" w14:textId="62B96FCA" w:rsidR="00433B63" w:rsidRDefault="00433B63" w:rsidP="009749DF">
      <w:pPr>
        <w:pStyle w:val="Prrafodelista"/>
        <w:autoSpaceDE w:val="0"/>
        <w:autoSpaceDN w:val="0"/>
        <w:adjustRightInd w:val="0"/>
        <w:spacing w:after="0" w:line="240" w:lineRule="auto"/>
        <w:ind w:left="1004"/>
        <w:jc w:val="both"/>
        <w:rPr>
          <w:rFonts w:ascii="Rockwell" w:hAnsi="Rockwell" w:cs="Arial"/>
          <w:b/>
          <w:bCs/>
        </w:rPr>
      </w:pPr>
      <w:r>
        <w:t xml:space="preserve">                                                        </w:t>
      </w:r>
      <w:r>
        <w:object w:dxaOrig="3466" w:dyaOrig="4486" w14:anchorId="4D4F261F">
          <v:shape id="_x0000_i1036" type="#_x0000_t75" style="width:136.45pt;height:176.65pt" o:ole="">
            <v:imagedata r:id="rId39" o:title=""/>
          </v:shape>
          <o:OLEObject Type="Embed" ProgID="Visio.Drawing.15" ShapeID="_x0000_i1036" DrawAspect="Content" ObjectID="_1728287177" r:id="rId40"/>
        </w:object>
      </w:r>
    </w:p>
    <w:p w14:paraId="442E655B" w14:textId="291BF0A2" w:rsidR="009749DF" w:rsidRDefault="009749DF"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Objetivo General:</w:t>
      </w:r>
    </w:p>
    <w:p w14:paraId="1A8166EF" w14:textId="49388821" w:rsidR="00B10A37" w:rsidRPr="00B10A37" w:rsidRDefault="000F1320" w:rsidP="00B10A37">
      <w:pPr>
        <w:pStyle w:val="Prrafodelista"/>
        <w:autoSpaceDE w:val="0"/>
        <w:autoSpaceDN w:val="0"/>
        <w:adjustRightInd w:val="0"/>
        <w:spacing w:after="0" w:line="240" w:lineRule="auto"/>
        <w:ind w:left="1004"/>
        <w:jc w:val="both"/>
        <w:rPr>
          <w:rFonts w:ascii="Rockwell" w:hAnsi="Rockwell" w:cs="Arial"/>
        </w:rPr>
      </w:pPr>
      <w:r>
        <w:rPr>
          <w:rFonts w:ascii="Rockwell" w:hAnsi="Rockwell" w:cs="Arial"/>
        </w:rPr>
        <w:t>Ge</w:t>
      </w:r>
      <w:r w:rsidR="007238AB" w:rsidRPr="78F256D6">
        <w:rPr>
          <w:rFonts w:ascii="Rockwell" w:hAnsi="Rockwell" w:cs="Arial"/>
        </w:rPr>
        <w:t xml:space="preserve">stionar, coordinar, supervisar la planificación estimación de la demanda de </w:t>
      </w:r>
      <w:r w:rsidR="707C53A1" w:rsidRPr="78F256D6">
        <w:rPr>
          <w:rFonts w:ascii="Rockwell" w:hAnsi="Rockwell" w:cs="Arial"/>
        </w:rPr>
        <w:t>a</w:t>
      </w:r>
      <w:r w:rsidR="007238AB" w:rsidRPr="78F256D6">
        <w:rPr>
          <w:rFonts w:ascii="Rockwell" w:hAnsi="Rockwell" w:cs="Arial"/>
        </w:rPr>
        <w:t xml:space="preserve">bastecimiento y </w:t>
      </w:r>
      <w:r w:rsidR="2FB368B9" w:rsidRPr="78F256D6">
        <w:rPr>
          <w:rFonts w:ascii="Rockwell" w:hAnsi="Rockwell" w:cs="Arial"/>
        </w:rPr>
        <w:t>m</w:t>
      </w:r>
      <w:r w:rsidR="007238AB" w:rsidRPr="78F256D6">
        <w:rPr>
          <w:rFonts w:ascii="Rockwell" w:hAnsi="Rockwell" w:cs="Arial"/>
        </w:rPr>
        <w:t xml:space="preserve">edicamentos de los centros hospitalarios asegurando </w:t>
      </w:r>
      <w:r w:rsidR="006E1C4A" w:rsidRPr="78F256D6">
        <w:rPr>
          <w:rFonts w:ascii="Rockwell" w:hAnsi="Rockwell" w:cs="Arial"/>
        </w:rPr>
        <w:t>el uso</w:t>
      </w:r>
      <w:r w:rsidR="007238AB" w:rsidRPr="78F256D6">
        <w:rPr>
          <w:rFonts w:ascii="Rockwell" w:hAnsi="Rockwell" w:cs="Arial"/>
        </w:rPr>
        <w:t xml:space="preserve"> racional de los medicamentos; de forma que los usuarios de los servicios de salud puedan tener acceso a medicamentos en el tiempo oportuno y con la orientación de profesionales capacitados.</w:t>
      </w:r>
    </w:p>
    <w:p w14:paraId="2FEB4048" w14:textId="1872FE85" w:rsidR="009749DF" w:rsidRDefault="009749DF" w:rsidP="009749DF">
      <w:pPr>
        <w:pStyle w:val="Prrafodelista"/>
        <w:autoSpaceDE w:val="0"/>
        <w:autoSpaceDN w:val="0"/>
        <w:adjustRightInd w:val="0"/>
        <w:spacing w:after="0" w:line="240" w:lineRule="auto"/>
        <w:ind w:left="1004"/>
        <w:jc w:val="both"/>
        <w:rPr>
          <w:rFonts w:ascii="Rockwell" w:hAnsi="Rockwell" w:cs="Arial"/>
          <w:b/>
          <w:bCs/>
        </w:rPr>
      </w:pPr>
    </w:p>
    <w:p w14:paraId="42F31BFD" w14:textId="77777777" w:rsidR="009749DF" w:rsidRPr="008B20BC" w:rsidRDefault="009749DF"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Funciones Principales:</w:t>
      </w:r>
    </w:p>
    <w:p w14:paraId="185D4066" w14:textId="5469A390" w:rsidR="007238AB" w:rsidRPr="007238AB" w:rsidRDefault="007238AB" w:rsidP="005B6411">
      <w:pPr>
        <w:pStyle w:val="Prrafodelista"/>
        <w:numPr>
          <w:ilvl w:val="0"/>
          <w:numId w:val="18"/>
        </w:numPr>
        <w:autoSpaceDE w:val="0"/>
        <w:autoSpaceDN w:val="0"/>
        <w:adjustRightInd w:val="0"/>
        <w:spacing w:after="0" w:line="240" w:lineRule="auto"/>
        <w:jc w:val="both"/>
        <w:rPr>
          <w:rFonts w:ascii="Rockwell" w:hAnsi="Rockwell" w:cs="Arial"/>
        </w:rPr>
      </w:pPr>
      <w:r w:rsidRPr="007238AB">
        <w:rPr>
          <w:rFonts w:ascii="Rockwell" w:hAnsi="Rockwell" w:cs="Arial"/>
        </w:rPr>
        <w:t xml:space="preserve">Coordinar la logística de envío de medicamentos y otros insumos a cada EESS </w:t>
      </w:r>
      <w:r w:rsidR="001D0D7B" w:rsidRPr="007238AB">
        <w:rPr>
          <w:rFonts w:ascii="Rockwell" w:hAnsi="Rockwell" w:cs="Arial"/>
        </w:rPr>
        <w:t>de acuerdo con</w:t>
      </w:r>
      <w:r w:rsidRPr="007238AB">
        <w:rPr>
          <w:rFonts w:ascii="Rockwell" w:hAnsi="Rockwell" w:cs="Arial"/>
        </w:rPr>
        <w:t xml:space="preserve"> las necesidades identificadas.</w:t>
      </w:r>
    </w:p>
    <w:p w14:paraId="571C48B4" w14:textId="4895449B" w:rsidR="007238AB" w:rsidRPr="007238AB" w:rsidRDefault="007238AB" w:rsidP="005B6411">
      <w:pPr>
        <w:pStyle w:val="Prrafodelista"/>
        <w:numPr>
          <w:ilvl w:val="0"/>
          <w:numId w:val="18"/>
        </w:numPr>
        <w:autoSpaceDE w:val="0"/>
        <w:autoSpaceDN w:val="0"/>
        <w:adjustRightInd w:val="0"/>
        <w:spacing w:after="0" w:line="240" w:lineRule="auto"/>
        <w:jc w:val="both"/>
        <w:rPr>
          <w:rFonts w:ascii="Rockwell" w:hAnsi="Rockwell" w:cs="Arial"/>
        </w:rPr>
      </w:pPr>
      <w:r w:rsidRPr="78F256D6">
        <w:rPr>
          <w:rFonts w:ascii="Rockwell" w:hAnsi="Rockwell" w:cs="Arial"/>
        </w:rPr>
        <w:t xml:space="preserve">Controlar el inventario de </w:t>
      </w:r>
      <w:r w:rsidR="08E12098" w:rsidRPr="78F256D6">
        <w:rPr>
          <w:rFonts w:ascii="Rockwell" w:hAnsi="Rockwell" w:cs="Arial"/>
        </w:rPr>
        <w:t>a</w:t>
      </w:r>
      <w:r w:rsidRPr="78F256D6">
        <w:rPr>
          <w:rFonts w:ascii="Rockwell" w:hAnsi="Rockwell" w:cs="Arial"/>
        </w:rPr>
        <w:t xml:space="preserve">bastecimiento y </w:t>
      </w:r>
      <w:r w:rsidR="126C0D45" w:rsidRPr="78F256D6">
        <w:rPr>
          <w:rFonts w:ascii="Rockwell" w:hAnsi="Rockwell" w:cs="Arial"/>
        </w:rPr>
        <w:t>m</w:t>
      </w:r>
      <w:r w:rsidRPr="78F256D6">
        <w:rPr>
          <w:rFonts w:ascii="Rockwell" w:hAnsi="Rockwell" w:cs="Arial"/>
        </w:rPr>
        <w:t>edicamentos, asegurando la mejora y el fortalecimiento de la cadena de suministro.</w:t>
      </w:r>
    </w:p>
    <w:p w14:paraId="628EDD55" w14:textId="77777777" w:rsidR="007238AB" w:rsidRPr="007238AB" w:rsidRDefault="007238AB" w:rsidP="005B6411">
      <w:pPr>
        <w:pStyle w:val="Prrafodelista"/>
        <w:numPr>
          <w:ilvl w:val="0"/>
          <w:numId w:val="18"/>
        </w:numPr>
        <w:autoSpaceDE w:val="0"/>
        <w:autoSpaceDN w:val="0"/>
        <w:adjustRightInd w:val="0"/>
        <w:spacing w:after="0" w:line="240" w:lineRule="auto"/>
        <w:jc w:val="both"/>
        <w:rPr>
          <w:rFonts w:ascii="Rockwell" w:hAnsi="Rockwell" w:cs="Arial"/>
        </w:rPr>
      </w:pPr>
      <w:r w:rsidRPr="007238AB">
        <w:rPr>
          <w:rFonts w:ascii="Rockwell" w:hAnsi="Rockwell" w:cs="Arial"/>
        </w:rPr>
        <w:t>Gestionar la integración de los medicamentos e insumos de los programas de la salud colectiva a las regiones de salud.</w:t>
      </w:r>
    </w:p>
    <w:p w14:paraId="0261F59A" w14:textId="77777777" w:rsidR="007238AB" w:rsidRPr="007238AB" w:rsidRDefault="007238AB" w:rsidP="005B6411">
      <w:pPr>
        <w:pStyle w:val="Prrafodelista"/>
        <w:numPr>
          <w:ilvl w:val="0"/>
          <w:numId w:val="18"/>
        </w:numPr>
        <w:autoSpaceDE w:val="0"/>
        <w:autoSpaceDN w:val="0"/>
        <w:adjustRightInd w:val="0"/>
        <w:spacing w:after="0" w:line="240" w:lineRule="auto"/>
        <w:jc w:val="both"/>
        <w:rPr>
          <w:rFonts w:ascii="Rockwell" w:hAnsi="Rockwell" w:cs="Arial"/>
        </w:rPr>
      </w:pPr>
      <w:r w:rsidRPr="007238AB">
        <w:rPr>
          <w:rFonts w:ascii="Rockwell" w:hAnsi="Rockwell" w:cs="Arial"/>
        </w:rPr>
        <w:t>Elaborar el boletín trimestral de información estratégica de disponibilidad de medicamentos de los EESS del SRS.</w:t>
      </w:r>
    </w:p>
    <w:p w14:paraId="3FB34877" w14:textId="77777777" w:rsidR="007238AB" w:rsidRPr="007238AB" w:rsidRDefault="007238AB" w:rsidP="005B6411">
      <w:pPr>
        <w:pStyle w:val="Prrafodelista"/>
        <w:numPr>
          <w:ilvl w:val="0"/>
          <w:numId w:val="18"/>
        </w:numPr>
        <w:autoSpaceDE w:val="0"/>
        <w:autoSpaceDN w:val="0"/>
        <w:adjustRightInd w:val="0"/>
        <w:spacing w:after="0" w:line="240" w:lineRule="auto"/>
        <w:jc w:val="both"/>
        <w:rPr>
          <w:rFonts w:ascii="Rockwell" w:hAnsi="Rockwell" w:cs="Arial"/>
        </w:rPr>
      </w:pPr>
      <w:r w:rsidRPr="007238AB">
        <w:rPr>
          <w:rFonts w:ascii="Rockwell" w:hAnsi="Rockwell" w:cs="Arial"/>
        </w:rPr>
        <w:t xml:space="preserve">Mantener actualizado el Sistema de Información del SUGEMI, y otras plataformas de gestión y realizar evaluaciones trimestrales para el </w:t>
      </w:r>
      <w:r w:rsidRPr="007238AB">
        <w:rPr>
          <w:rFonts w:ascii="Rockwell" w:hAnsi="Rockwell" w:cs="Arial"/>
        </w:rPr>
        <w:lastRenderedPageBreak/>
        <w:t>cumplimiento de los indicadores de evaluación de SUGEMI en los CEAS y CPN.</w:t>
      </w:r>
    </w:p>
    <w:p w14:paraId="32FF9C4F" w14:textId="07E8214D" w:rsidR="00AF7D27" w:rsidRDefault="007238AB" w:rsidP="000F1320">
      <w:pPr>
        <w:pStyle w:val="Prrafodelista"/>
        <w:numPr>
          <w:ilvl w:val="0"/>
          <w:numId w:val="18"/>
        </w:numPr>
        <w:autoSpaceDE w:val="0"/>
        <w:autoSpaceDN w:val="0"/>
        <w:adjustRightInd w:val="0"/>
        <w:spacing w:after="0" w:line="240" w:lineRule="auto"/>
        <w:jc w:val="both"/>
        <w:rPr>
          <w:rFonts w:ascii="Rockwell" w:hAnsi="Rockwell" w:cs="Arial"/>
        </w:rPr>
      </w:pPr>
      <w:r w:rsidRPr="007238AB">
        <w:rPr>
          <w:rFonts w:ascii="Rockwell" w:hAnsi="Rockwell" w:cs="Arial"/>
        </w:rPr>
        <w:t>Planificar la   estimación de la demanda de medicamentos, suministros y/o insumos de los EESS del SRS.</w:t>
      </w:r>
    </w:p>
    <w:p w14:paraId="405FA209" w14:textId="77777777" w:rsidR="000F1320" w:rsidRPr="003052E5" w:rsidRDefault="000F1320" w:rsidP="000F1320">
      <w:pPr>
        <w:pStyle w:val="Prrafodelista"/>
        <w:numPr>
          <w:ilvl w:val="0"/>
          <w:numId w:val="18"/>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2FD81281" w14:textId="77777777" w:rsidR="000F1320" w:rsidRDefault="000F1320" w:rsidP="000F1320">
      <w:pPr>
        <w:spacing w:after="0" w:line="240" w:lineRule="auto"/>
        <w:jc w:val="both"/>
        <w:rPr>
          <w:rFonts w:eastAsiaTheme="minorEastAsia"/>
          <w:color w:val="000000" w:themeColor="text1"/>
        </w:rPr>
      </w:pPr>
    </w:p>
    <w:p w14:paraId="00CBDDE8" w14:textId="77777777" w:rsidR="00CE0858" w:rsidRDefault="00CE0858" w:rsidP="00CE0858">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3FD64BFC" w14:textId="77777777" w:rsidR="000F1320" w:rsidRPr="003052E5" w:rsidRDefault="000F1320" w:rsidP="000F1320">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45325239" w14:textId="65A24156" w:rsidR="000D25E5" w:rsidRDefault="000D25E5" w:rsidP="000F1320">
      <w:pPr>
        <w:pStyle w:val="Prrafodelista"/>
        <w:autoSpaceDE w:val="0"/>
        <w:autoSpaceDN w:val="0"/>
        <w:adjustRightInd w:val="0"/>
        <w:spacing w:after="0" w:line="240" w:lineRule="auto"/>
        <w:ind w:left="1004"/>
        <w:jc w:val="both"/>
        <w:rPr>
          <w:rFonts w:ascii="Rockwell" w:hAnsi="Rockwell" w:cs="Arial"/>
        </w:rPr>
      </w:pPr>
    </w:p>
    <w:p w14:paraId="1CB17757" w14:textId="5F3BF8D4"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1AC5CE03" w14:textId="317CF945"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22739E0A" w14:textId="4882B488"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5954A982" w14:textId="1FF7D3D8"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0186C35D" w14:textId="2A017B9C"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15EFEBB0" w14:textId="30318004"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7608D6B4" w14:textId="4C21B741"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44802496" w14:textId="03085E85"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731EC77D" w14:textId="7ED808EF"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40DBB9C7" w14:textId="4872D1FF"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77EF0125" w14:textId="270BDCA8"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0D1CE862" w14:textId="290BB8CA"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41BCF845" w14:textId="098D5592"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0E18881A" w14:textId="5E29FA8D"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0B7DDA67" w14:textId="76305976"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37E4FEFA" w14:textId="67168114"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6562C84F" w14:textId="19AB7C0F"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62C2FA81" w14:textId="6D110366"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40BC4668" w14:textId="11E5E26B"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3B2BE628" w14:textId="1E296AB8"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35EFD4AF" w14:textId="4CBF0E1F"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588D9F37" w14:textId="607B7286"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0719C07C" w14:textId="01FA11BE"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71875E71" w14:textId="713F0CA3"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1AD4B63D" w14:textId="6D6000B9"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1708ACC0" w14:textId="42D7F8D3"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72717D88" w14:textId="06E9C42B"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51175F8A" w14:textId="08B91AA3" w:rsidR="00433B63" w:rsidRDefault="00433B63" w:rsidP="000F1320">
      <w:pPr>
        <w:pStyle w:val="Prrafodelista"/>
        <w:autoSpaceDE w:val="0"/>
        <w:autoSpaceDN w:val="0"/>
        <w:adjustRightInd w:val="0"/>
        <w:spacing w:after="0" w:line="240" w:lineRule="auto"/>
        <w:ind w:left="1004"/>
        <w:jc w:val="both"/>
        <w:rPr>
          <w:rFonts w:ascii="Rockwell" w:hAnsi="Rockwell" w:cs="Arial"/>
        </w:rPr>
      </w:pPr>
    </w:p>
    <w:p w14:paraId="403F891A" w14:textId="77777777" w:rsidR="00433B63" w:rsidRPr="000F1320" w:rsidRDefault="00433B63" w:rsidP="000F1320">
      <w:pPr>
        <w:pStyle w:val="Prrafodelista"/>
        <w:autoSpaceDE w:val="0"/>
        <w:autoSpaceDN w:val="0"/>
        <w:adjustRightInd w:val="0"/>
        <w:spacing w:after="0" w:line="240" w:lineRule="auto"/>
        <w:ind w:left="1004"/>
        <w:jc w:val="both"/>
        <w:rPr>
          <w:rFonts w:ascii="Rockwell" w:hAnsi="Rockwell" w:cs="Arial"/>
        </w:rPr>
      </w:pPr>
    </w:p>
    <w:p w14:paraId="20181D54" w14:textId="77777777" w:rsidR="00F87B35" w:rsidRPr="00776017" w:rsidRDefault="00F87B35" w:rsidP="004A627F">
      <w:pPr>
        <w:pStyle w:val="Prrafodelista"/>
        <w:spacing w:after="0" w:line="240" w:lineRule="auto"/>
        <w:ind w:left="1004" w:firstLine="708"/>
        <w:jc w:val="both"/>
        <w:rPr>
          <w:rFonts w:ascii="Rockwell" w:hAnsi="Rockwell" w:cs="Arial"/>
          <w:lang w:val="es-ES"/>
        </w:rPr>
      </w:pPr>
    </w:p>
    <w:tbl>
      <w:tblPr>
        <w:tblpPr w:leftFromText="141" w:rightFromText="141" w:vertAnchor="text" w:horzAnchor="margin" w:tblpY="-74"/>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5730"/>
      </w:tblGrid>
      <w:tr w:rsidR="006660C2" w:rsidRPr="00C42BC1" w14:paraId="5322183F" w14:textId="77777777" w:rsidTr="4AA3978F">
        <w:tc>
          <w:tcPr>
            <w:tcW w:w="3132" w:type="dxa"/>
            <w:shd w:val="clear" w:color="auto" w:fill="F2F2F2" w:themeFill="background1" w:themeFillShade="F2"/>
          </w:tcPr>
          <w:p w14:paraId="0EB940DB" w14:textId="77777777" w:rsidR="006660C2" w:rsidRPr="00C42BC1" w:rsidRDefault="006660C2" w:rsidP="002C775E">
            <w:pPr>
              <w:spacing w:line="240" w:lineRule="auto"/>
              <w:jc w:val="both"/>
              <w:rPr>
                <w:rFonts w:ascii="Rockwell" w:hAnsi="Rockwell" w:cs="Arial"/>
                <w:b/>
                <w:bCs/>
              </w:rPr>
            </w:pPr>
            <w:r w:rsidRPr="00C42BC1">
              <w:rPr>
                <w:rFonts w:ascii="Rockwell" w:hAnsi="Rockwell" w:cs="Arial"/>
                <w:b/>
                <w:bCs/>
              </w:rPr>
              <w:lastRenderedPageBreak/>
              <w:t>Título de la Unidad</w:t>
            </w:r>
          </w:p>
        </w:tc>
        <w:tc>
          <w:tcPr>
            <w:tcW w:w="5730" w:type="dxa"/>
          </w:tcPr>
          <w:p w14:paraId="73F9D9B6" w14:textId="7AB78562" w:rsidR="006660C2" w:rsidRPr="001E67BC" w:rsidRDefault="006660C2" w:rsidP="00DF438D">
            <w:pPr>
              <w:pStyle w:val="Ttulo3"/>
              <w:framePr w:hSpace="0" w:wrap="auto" w:vAnchor="margin" w:hAnchor="text" w:yAlign="inline"/>
            </w:pPr>
            <w:bookmarkStart w:id="56" w:name="_Toc89772454"/>
            <w:r w:rsidRPr="001E67BC">
              <w:t>Di</w:t>
            </w:r>
            <w:r w:rsidR="00042594" w:rsidRPr="001E67BC">
              <w:t>visión de Calidad de los Servicios y Gestión de Usuarios</w:t>
            </w:r>
            <w:bookmarkEnd w:id="56"/>
          </w:p>
        </w:tc>
      </w:tr>
      <w:tr w:rsidR="006660C2" w:rsidRPr="00C42BC1" w14:paraId="4D19CFAB" w14:textId="77777777" w:rsidTr="4AA3978F">
        <w:tc>
          <w:tcPr>
            <w:tcW w:w="3132" w:type="dxa"/>
            <w:shd w:val="clear" w:color="auto" w:fill="F2F2F2" w:themeFill="background1" w:themeFillShade="F2"/>
          </w:tcPr>
          <w:p w14:paraId="5E090FE9" w14:textId="77777777" w:rsidR="006660C2" w:rsidRPr="00C42BC1" w:rsidRDefault="006660C2" w:rsidP="002C775E">
            <w:pPr>
              <w:spacing w:line="240" w:lineRule="auto"/>
              <w:jc w:val="both"/>
              <w:rPr>
                <w:rFonts w:ascii="Rockwell" w:hAnsi="Rockwell" w:cs="Arial"/>
                <w:b/>
                <w:bCs/>
              </w:rPr>
            </w:pPr>
            <w:r w:rsidRPr="00C42BC1">
              <w:rPr>
                <w:rFonts w:ascii="Rockwell" w:hAnsi="Rockwell" w:cs="Arial"/>
                <w:b/>
                <w:bCs/>
              </w:rPr>
              <w:t>Naturaleza de la Unidad</w:t>
            </w:r>
          </w:p>
        </w:tc>
        <w:tc>
          <w:tcPr>
            <w:tcW w:w="5730" w:type="dxa"/>
          </w:tcPr>
          <w:p w14:paraId="1CB4547C" w14:textId="77777777" w:rsidR="006660C2" w:rsidRPr="00C42BC1" w:rsidRDefault="006660C2" w:rsidP="002C775E">
            <w:pPr>
              <w:spacing w:line="240" w:lineRule="auto"/>
              <w:jc w:val="both"/>
              <w:rPr>
                <w:rFonts w:ascii="Rockwell" w:hAnsi="Rockwell" w:cs="Arial"/>
              </w:rPr>
            </w:pPr>
            <w:r w:rsidRPr="00C42BC1">
              <w:rPr>
                <w:rFonts w:ascii="Rockwell" w:hAnsi="Rockwell" w:cs="Arial"/>
                <w:lang w:val="es-ES"/>
              </w:rPr>
              <w:t>Sustantiva u Operativa</w:t>
            </w:r>
          </w:p>
        </w:tc>
      </w:tr>
      <w:tr w:rsidR="006660C2" w:rsidRPr="00C42BC1" w14:paraId="646E12CE" w14:textId="77777777" w:rsidTr="4AA3978F">
        <w:tc>
          <w:tcPr>
            <w:tcW w:w="3132" w:type="dxa"/>
            <w:shd w:val="clear" w:color="auto" w:fill="F2F2F2" w:themeFill="background1" w:themeFillShade="F2"/>
          </w:tcPr>
          <w:p w14:paraId="7240BCEB" w14:textId="77777777" w:rsidR="006660C2" w:rsidRPr="00C42BC1" w:rsidRDefault="006660C2" w:rsidP="002C775E">
            <w:pPr>
              <w:spacing w:line="240" w:lineRule="auto"/>
              <w:jc w:val="both"/>
              <w:rPr>
                <w:rFonts w:ascii="Rockwell" w:hAnsi="Rockwell" w:cs="Arial"/>
                <w:b/>
                <w:bCs/>
              </w:rPr>
            </w:pPr>
            <w:r w:rsidRPr="00C42BC1">
              <w:rPr>
                <w:rFonts w:ascii="Rockwell" w:hAnsi="Rockwell" w:cs="Arial"/>
                <w:b/>
                <w:bCs/>
              </w:rPr>
              <w:t>Estructura Orgánica</w:t>
            </w:r>
          </w:p>
        </w:tc>
        <w:tc>
          <w:tcPr>
            <w:tcW w:w="5730" w:type="dxa"/>
          </w:tcPr>
          <w:p w14:paraId="389C6F7E" w14:textId="77777777" w:rsidR="006660C2" w:rsidRPr="00C42BC1" w:rsidRDefault="006660C2" w:rsidP="002C775E">
            <w:pPr>
              <w:spacing w:after="0" w:line="240" w:lineRule="auto"/>
              <w:jc w:val="both"/>
              <w:rPr>
                <w:rFonts w:ascii="Rockwell" w:hAnsi="Rockwell" w:cs="Arial"/>
              </w:rPr>
            </w:pPr>
            <w:r w:rsidRPr="00C42BC1">
              <w:rPr>
                <w:rFonts w:ascii="Rockwell" w:hAnsi="Rockwell" w:cs="Arial"/>
              </w:rPr>
              <w:t>El personal que la integra</w:t>
            </w:r>
          </w:p>
        </w:tc>
      </w:tr>
      <w:tr w:rsidR="006660C2" w:rsidRPr="00C42BC1" w14:paraId="67D6B818" w14:textId="77777777" w:rsidTr="4AA3978F">
        <w:tc>
          <w:tcPr>
            <w:tcW w:w="3132" w:type="dxa"/>
            <w:shd w:val="clear" w:color="auto" w:fill="F2F2F2" w:themeFill="background1" w:themeFillShade="F2"/>
          </w:tcPr>
          <w:p w14:paraId="6DD46776" w14:textId="77777777" w:rsidR="006660C2" w:rsidRPr="00C42BC1" w:rsidRDefault="006660C2" w:rsidP="002C775E">
            <w:pPr>
              <w:spacing w:line="240" w:lineRule="auto"/>
              <w:jc w:val="both"/>
              <w:rPr>
                <w:rFonts w:ascii="Rockwell" w:hAnsi="Rockwell" w:cs="Arial"/>
                <w:b/>
                <w:bCs/>
              </w:rPr>
            </w:pPr>
            <w:r w:rsidRPr="00C42BC1">
              <w:rPr>
                <w:rFonts w:ascii="Rockwell" w:hAnsi="Rockwell" w:cs="Arial"/>
                <w:b/>
                <w:bCs/>
              </w:rPr>
              <w:t>Relación de Dependencia</w:t>
            </w:r>
          </w:p>
        </w:tc>
        <w:tc>
          <w:tcPr>
            <w:tcW w:w="5730" w:type="dxa"/>
          </w:tcPr>
          <w:p w14:paraId="08921906" w14:textId="506CC6C4" w:rsidR="006660C2" w:rsidRPr="00C42BC1" w:rsidRDefault="008E3BC8" w:rsidP="002C775E">
            <w:pPr>
              <w:spacing w:line="240" w:lineRule="auto"/>
              <w:jc w:val="both"/>
              <w:rPr>
                <w:rFonts w:ascii="Rockwell" w:hAnsi="Rockwell" w:cs="Arial"/>
              </w:rPr>
            </w:pPr>
            <w:r>
              <w:rPr>
                <w:rFonts w:ascii="Rockwell" w:hAnsi="Rockwell" w:cs="Arial"/>
                <w:spacing w:val="-3"/>
              </w:rPr>
              <w:t xml:space="preserve">Con la </w:t>
            </w:r>
            <w:r w:rsidRPr="00C42BC1">
              <w:rPr>
                <w:rFonts w:ascii="Rockwell" w:hAnsi="Rockwell" w:cs="Arial"/>
                <w:spacing w:val="-3"/>
              </w:rPr>
              <w:t>Dirección</w:t>
            </w:r>
            <w:r>
              <w:rPr>
                <w:rFonts w:ascii="Rockwell" w:hAnsi="Rockwell" w:cs="Arial"/>
                <w:spacing w:val="-3"/>
              </w:rPr>
              <w:t xml:space="preserve"> del Servicio Regional de Salud</w:t>
            </w:r>
          </w:p>
        </w:tc>
      </w:tr>
      <w:tr w:rsidR="006660C2" w:rsidRPr="00C42BC1" w14:paraId="09D95E6F" w14:textId="77777777" w:rsidTr="4AA3978F">
        <w:tc>
          <w:tcPr>
            <w:tcW w:w="3132" w:type="dxa"/>
            <w:shd w:val="clear" w:color="auto" w:fill="F2F2F2" w:themeFill="background1" w:themeFillShade="F2"/>
          </w:tcPr>
          <w:p w14:paraId="33616469" w14:textId="77777777" w:rsidR="006660C2" w:rsidRPr="00C42BC1" w:rsidRDefault="006660C2" w:rsidP="002C775E">
            <w:pPr>
              <w:spacing w:line="240" w:lineRule="auto"/>
              <w:jc w:val="both"/>
              <w:rPr>
                <w:rFonts w:ascii="Rockwell" w:hAnsi="Rockwell" w:cs="Arial"/>
                <w:b/>
                <w:bCs/>
              </w:rPr>
            </w:pPr>
            <w:r w:rsidRPr="00C42BC1">
              <w:rPr>
                <w:rFonts w:ascii="Rockwell" w:hAnsi="Rockwell" w:cs="Arial"/>
                <w:b/>
                <w:bCs/>
              </w:rPr>
              <w:t>Coordinación</w:t>
            </w:r>
          </w:p>
        </w:tc>
        <w:tc>
          <w:tcPr>
            <w:tcW w:w="5730" w:type="dxa"/>
          </w:tcPr>
          <w:p w14:paraId="3A55D501" w14:textId="51F9492A" w:rsidR="006660C2" w:rsidRPr="00C42BC1" w:rsidRDefault="0B63F312" w:rsidP="002C775E">
            <w:pPr>
              <w:spacing w:line="240" w:lineRule="auto"/>
              <w:jc w:val="both"/>
              <w:rPr>
                <w:rFonts w:ascii="Rockwell" w:hAnsi="Rockwell" w:cs="Arial"/>
              </w:rPr>
            </w:pPr>
            <w:r>
              <w:rPr>
                <w:rFonts w:ascii="Rockwell" w:hAnsi="Rockwell" w:cs="Arial"/>
                <w:spacing w:val="-3"/>
              </w:rPr>
              <w:t>Con las</w:t>
            </w:r>
            <w:r w:rsidR="42340428">
              <w:rPr>
                <w:rFonts w:ascii="Rockwell" w:hAnsi="Rockwell" w:cs="Arial"/>
                <w:spacing w:val="-3"/>
              </w:rPr>
              <w:t xml:space="preserve"> unidades</w:t>
            </w:r>
            <w:r>
              <w:rPr>
                <w:rFonts w:ascii="Rockwell" w:hAnsi="Rockwell" w:cs="Arial"/>
                <w:spacing w:val="-3"/>
              </w:rPr>
              <w:t xml:space="preserve"> claves del SRS</w:t>
            </w:r>
            <w:r w:rsidRPr="007542A4">
              <w:rPr>
                <w:rFonts w:ascii="Rockwell" w:hAnsi="Rockwell" w:cs="Arial"/>
                <w:color w:val="000000" w:themeColor="text1"/>
                <w:spacing w:val="-3"/>
              </w:rPr>
              <w:t xml:space="preserve">, Los Directores de Establecimientos del Nivel de Especializados y Primer Nivel de Atención, la Dirección </w:t>
            </w:r>
            <w:r>
              <w:rPr>
                <w:rFonts w:ascii="Rockwell" w:hAnsi="Rockwell" w:cs="Arial"/>
                <w:color w:val="000000" w:themeColor="text1"/>
                <w:spacing w:val="-3"/>
              </w:rPr>
              <w:t xml:space="preserve">de </w:t>
            </w:r>
            <w:r w:rsidRPr="0061778B">
              <w:rPr>
                <w:rFonts w:ascii="Rockwell" w:hAnsi="Rockwell" w:cs="Arial"/>
                <w:color w:val="000000" w:themeColor="text1"/>
                <w:spacing w:val="-3"/>
              </w:rPr>
              <w:t>Gestión de Calidad en los Servicios de Salud</w:t>
            </w:r>
            <w:r>
              <w:rPr>
                <w:rFonts w:ascii="Rockwell" w:hAnsi="Rockwell" w:cs="Arial"/>
                <w:color w:val="000000" w:themeColor="text1"/>
                <w:spacing w:val="-3"/>
              </w:rPr>
              <w:t xml:space="preserve"> del SNS</w:t>
            </w:r>
            <w:r w:rsidR="48E1D96C" w:rsidRPr="00C42BC1">
              <w:rPr>
                <w:rFonts w:ascii="Rockwell" w:hAnsi="Rockwell" w:cs="Arial"/>
                <w:spacing w:val="-3"/>
              </w:rPr>
              <w:t xml:space="preserve">. </w:t>
            </w:r>
          </w:p>
        </w:tc>
      </w:tr>
    </w:tbl>
    <w:p w14:paraId="2A853F2C" w14:textId="77777777" w:rsidR="002912B1" w:rsidRPr="009B5F92" w:rsidRDefault="002912B1" w:rsidP="002912B1">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p>
    <w:p w14:paraId="6439DF8C" w14:textId="3DBD7323" w:rsidR="00433B63" w:rsidRPr="00433B63" w:rsidRDefault="00433B63" w:rsidP="00433B63">
      <w:pPr>
        <w:pStyle w:val="Prrafodelista"/>
        <w:autoSpaceDE w:val="0"/>
        <w:autoSpaceDN w:val="0"/>
        <w:adjustRightInd w:val="0"/>
        <w:spacing w:after="0" w:line="240" w:lineRule="auto"/>
        <w:ind w:left="1004"/>
        <w:jc w:val="both"/>
        <w:rPr>
          <w:rFonts w:ascii="Rockwell" w:hAnsi="Rockwell" w:cs="Arial"/>
          <w:b/>
          <w:bCs/>
        </w:rPr>
      </w:pPr>
      <w:r>
        <w:rPr>
          <w:rFonts w:ascii="Rockwell" w:hAnsi="Rockwell" w:cs="Arial"/>
          <w:b/>
          <w:bCs/>
        </w:rPr>
        <w:t xml:space="preserve">   </w:t>
      </w:r>
    </w:p>
    <w:p w14:paraId="4CD0C817" w14:textId="7392DEFA" w:rsidR="00433B63" w:rsidRDefault="00433B63" w:rsidP="00B5597A">
      <w:pPr>
        <w:pStyle w:val="Prrafodelista"/>
        <w:autoSpaceDE w:val="0"/>
        <w:autoSpaceDN w:val="0"/>
        <w:adjustRightInd w:val="0"/>
        <w:spacing w:after="0" w:line="240" w:lineRule="auto"/>
        <w:ind w:left="1004"/>
        <w:jc w:val="both"/>
        <w:rPr>
          <w:rFonts w:ascii="Rockwell" w:hAnsi="Rockwell" w:cs="Arial"/>
          <w:b/>
          <w:bCs/>
        </w:rPr>
      </w:pPr>
      <w:r>
        <w:t xml:space="preserve">                                                    </w:t>
      </w:r>
      <w:r>
        <w:object w:dxaOrig="3466" w:dyaOrig="4486" w14:anchorId="3994B560">
          <v:shape id="_x0000_i1037" type="#_x0000_t75" style="width:131.45pt;height:169.95pt" o:ole="">
            <v:imagedata r:id="rId41" o:title=""/>
          </v:shape>
          <o:OLEObject Type="Embed" ProgID="Visio.Drawing.15" ShapeID="_x0000_i1037" DrawAspect="Content" ObjectID="_1728287178" r:id="rId42"/>
        </w:object>
      </w:r>
    </w:p>
    <w:p w14:paraId="21FCE2E3" w14:textId="1F6AA9E1" w:rsidR="00B5597A" w:rsidRDefault="00B5597A"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Objetivo General:</w:t>
      </w:r>
    </w:p>
    <w:p w14:paraId="54DC4343" w14:textId="6F921AE0" w:rsidR="00F81D4A" w:rsidRPr="00F81D4A" w:rsidRDefault="008E3BC8" w:rsidP="00F81D4A">
      <w:pPr>
        <w:pStyle w:val="Prrafodelista"/>
        <w:autoSpaceDE w:val="0"/>
        <w:autoSpaceDN w:val="0"/>
        <w:adjustRightInd w:val="0"/>
        <w:spacing w:after="0" w:line="240" w:lineRule="auto"/>
        <w:ind w:left="1004"/>
        <w:jc w:val="both"/>
        <w:rPr>
          <w:rFonts w:ascii="Rockwell" w:hAnsi="Rockwell" w:cs="Arial"/>
        </w:rPr>
      </w:pPr>
      <w:r w:rsidRPr="3B66A2B6">
        <w:rPr>
          <w:rFonts w:ascii="Rockwell" w:hAnsi="Rockwell" w:cs="Arial"/>
        </w:rPr>
        <w:t>Asegurar la protección de los derechos y deberes de los usuarios, ejecutar acciones para su defensa e incrementar el grado de satisfacción que presenta con los servicios de salud y asegurar el monitoreo de la prestación de los servicios de salud, contribuyendo a la mejora continua de la calidad de la atención</w:t>
      </w:r>
      <w:r w:rsidR="00F81D4A" w:rsidRPr="3B66A2B6">
        <w:rPr>
          <w:rFonts w:ascii="Rockwell" w:hAnsi="Rockwell" w:cs="Arial"/>
        </w:rPr>
        <w:t xml:space="preserve">. </w:t>
      </w:r>
    </w:p>
    <w:p w14:paraId="5A03D515" w14:textId="77777777" w:rsidR="00B5597A" w:rsidRDefault="00B5597A" w:rsidP="00B5597A">
      <w:pPr>
        <w:pStyle w:val="Prrafodelista"/>
        <w:autoSpaceDE w:val="0"/>
        <w:autoSpaceDN w:val="0"/>
        <w:adjustRightInd w:val="0"/>
        <w:spacing w:after="0" w:line="240" w:lineRule="auto"/>
        <w:ind w:left="1004"/>
        <w:jc w:val="both"/>
        <w:rPr>
          <w:rFonts w:ascii="Rockwell" w:hAnsi="Rockwell" w:cs="Arial"/>
          <w:b/>
          <w:bCs/>
        </w:rPr>
      </w:pPr>
    </w:p>
    <w:p w14:paraId="7D98EEF0" w14:textId="77777777" w:rsidR="00B5597A" w:rsidRPr="008B20BC" w:rsidRDefault="00B5597A"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Funciones Principales:</w:t>
      </w:r>
    </w:p>
    <w:p w14:paraId="7B82FEEA" w14:textId="77777777" w:rsidR="008E3BC8" w:rsidRPr="008E3BC8" w:rsidRDefault="008E3BC8" w:rsidP="005B6411">
      <w:pPr>
        <w:pStyle w:val="Prrafodelista"/>
        <w:numPr>
          <w:ilvl w:val="0"/>
          <w:numId w:val="19"/>
        </w:numPr>
        <w:autoSpaceDE w:val="0"/>
        <w:autoSpaceDN w:val="0"/>
        <w:adjustRightInd w:val="0"/>
        <w:spacing w:after="0" w:line="240" w:lineRule="auto"/>
        <w:jc w:val="both"/>
        <w:rPr>
          <w:rFonts w:ascii="Rockwell" w:hAnsi="Rockwell"/>
        </w:rPr>
      </w:pPr>
      <w:r w:rsidRPr="008E3BC8">
        <w:rPr>
          <w:rFonts w:ascii="Rockwell" w:hAnsi="Rockwell"/>
        </w:rPr>
        <w:t>Asegurar que se proporcione a los usuarios información general sobre el hospital, su organización y los servicios que en él se prestan.</w:t>
      </w:r>
    </w:p>
    <w:p w14:paraId="4F3706F3" w14:textId="77777777" w:rsidR="008E3BC8" w:rsidRPr="008E3BC8" w:rsidRDefault="008E3BC8" w:rsidP="005B6411">
      <w:pPr>
        <w:pStyle w:val="Prrafodelista"/>
        <w:numPr>
          <w:ilvl w:val="0"/>
          <w:numId w:val="19"/>
        </w:numPr>
        <w:autoSpaceDE w:val="0"/>
        <w:autoSpaceDN w:val="0"/>
        <w:adjustRightInd w:val="0"/>
        <w:spacing w:after="0" w:line="240" w:lineRule="auto"/>
        <w:jc w:val="both"/>
        <w:rPr>
          <w:rFonts w:ascii="Rockwell" w:hAnsi="Rockwell"/>
        </w:rPr>
      </w:pPr>
      <w:r w:rsidRPr="008E3BC8">
        <w:rPr>
          <w:rFonts w:ascii="Rockwell" w:hAnsi="Rockwell"/>
        </w:rPr>
        <w:t>Garantizar información para la toma de decisiones y elaboración de informes sobre ubicación de pacientes ingresados y temas generales de información de citas de pacientes, respetando las normas vigentes en cuanto a la confidencialidad de los datos y preservación de la información personalizada.</w:t>
      </w:r>
    </w:p>
    <w:p w14:paraId="1988255D" w14:textId="77777777" w:rsidR="008E3BC8" w:rsidRPr="00B074B1" w:rsidRDefault="008E3BC8" w:rsidP="005B6411">
      <w:pPr>
        <w:pStyle w:val="Prrafodelista"/>
        <w:numPr>
          <w:ilvl w:val="0"/>
          <w:numId w:val="19"/>
        </w:numPr>
        <w:autoSpaceDE w:val="0"/>
        <w:autoSpaceDN w:val="0"/>
        <w:adjustRightInd w:val="0"/>
        <w:spacing w:after="0" w:line="240" w:lineRule="auto"/>
        <w:jc w:val="both"/>
        <w:rPr>
          <w:rFonts w:ascii="Rockwell" w:hAnsi="Rockwell"/>
        </w:rPr>
      </w:pPr>
      <w:r w:rsidRPr="008E3BC8">
        <w:rPr>
          <w:rFonts w:ascii="Rockwell" w:hAnsi="Rockwell"/>
        </w:rPr>
        <w:t>Realizar auditorías de calidad para evaluar el cumplimiento de los protocolos de atención en salud en los diferentes niveles.</w:t>
      </w:r>
    </w:p>
    <w:p w14:paraId="144E4771" w14:textId="77777777" w:rsidR="008E3BC8" w:rsidRPr="00B074B1" w:rsidRDefault="008E3BC8" w:rsidP="005B6411">
      <w:pPr>
        <w:pStyle w:val="Prrafodelista"/>
        <w:numPr>
          <w:ilvl w:val="0"/>
          <w:numId w:val="19"/>
        </w:numPr>
        <w:autoSpaceDE w:val="0"/>
        <w:autoSpaceDN w:val="0"/>
        <w:adjustRightInd w:val="0"/>
        <w:spacing w:after="0" w:line="240" w:lineRule="auto"/>
        <w:jc w:val="both"/>
        <w:rPr>
          <w:rFonts w:ascii="Rockwell" w:hAnsi="Rockwell"/>
        </w:rPr>
      </w:pPr>
      <w:r w:rsidRPr="008E3BC8">
        <w:rPr>
          <w:rFonts w:ascii="Rockwell" w:hAnsi="Rockwell"/>
        </w:rPr>
        <w:t>Supervisar y evaluar del apego a los protocolos de atención en la Red de establecimientos de salud.</w:t>
      </w:r>
    </w:p>
    <w:p w14:paraId="13247F70" w14:textId="77777777" w:rsidR="008E3BC8" w:rsidRPr="008E3BC8" w:rsidRDefault="008E3BC8" w:rsidP="005B6411">
      <w:pPr>
        <w:pStyle w:val="Prrafodelista"/>
        <w:numPr>
          <w:ilvl w:val="0"/>
          <w:numId w:val="19"/>
        </w:numPr>
        <w:autoSpaceDE w:val="0"/>
        <w:autoSpaceDN w:val="0"/>
        <w:adjustRightInd w:val="0"/>
        <w:spacing w:after="0" w:line="240" w:lineRule="auto"/>
        <w:jc w:val="both"/>
        <w:rPr>
          <w:rFonts w:ascii="Rockwell" w:hAnsi="Rockwell" w:cs="Arial"/>
        </w:rPr>
      </w:pPr>
      <w:r w:rsidRPr="00562485">
        <w:rPr>
          <w:rFonts w:ascii="Rockwell" w:hAnsi="Rockwell"/>
        </w:rPr>
        <w:t xml:space="preserve">Monitorear los centros de salud a través de un sistema de control y gestión de la calidad de las prácticas clínicas, con énfasis: IAAS, eventos adversos, </w:t>
      </w:r>
      <w:r w:rsidRPr="008E3BC8">
        <w:rPr>
          <w:rFonts w:ascii="Rockwell" w:hAnsi="Rockwell" w:cs="Arial"/>
        </w:rPr>
        <w:t xml:space="preserve">bioseguridad, manejo y uso de las guías/protocolos, reclamos por </w:t>
      </w:r>
      <w:r w:rsidRPr="008E3BC8">
        <w:rPr>
          <w:rFonts w:ascii="Rockwell" w:hAnsi="Rockwell" w:cs="Arial"/>
        </w:rPr>
        <w:lastRenderedPageBreak/>
        <w:t>incompetencia profesional (calidad técnica) y otras situaciones que signifiquen riesgo para la seguridad de los pacientes.</w:t>
      </w:r>
    </w:p>
    <w:p w14:paraId="10B59342" w14:textId="77777777" w:rsidR="008E3BC8" w:rsidRPr="00B074B1" w:rsidRDefault="008E3BC8" w:rsidP="005B6411">
      <w:pPr>
        <w:pStyle w:val="Prrafodelista"/>
        <w:numPr>
          <w:ilvl w:val="0"/>
          <w:numId w:val="19"/>
        </w:numPr>
        <w:autoSpaceDE w:val="0"/>
        <w:autoSpaceDN w:val="0"/>
        <w:adjustRightInd w:val="0"/>
        <w:spacing w:after="0" w:line="240" w:lineRule="auto"/>
        <w:jc w:val="both"/>
        <w:rPr>
          <w:rFonts w:ascii="Rockwell" w:hAnsi="Rockwell" w:cs="Arial"/>
        </w:rPr>
      </w:pPr>
      <w:r w:rsidRPr="008E3BC8">
        <w:rPr>
          <w:rFonts w:ascii="Rockwell" w:hAnsi="Rockwell" w:cs="Arial"/>
        </w:rPr>
        <w:t>Garantizar cumplimiento de las normas y protocolos de bioseguridad en los CEAS a través la toma de medida preventiva y correctiva.</w:t>
      </w:r>
    </w:p>
    <w:p w14:paraId="287ADB4B" w14:textId="77777777" w:rsidR="008E3BC8" w:rsidRPr="00A42B26" w:rsidRDefault="008E3BC8" w:rsidP="005B6411">
      <w:pPr>
        <w:pStyle w:val="Prrafodelista"/>
        <w:numPr>
          <w:ilvl w:val="0"/>
          <w:numId w:val="19"/>
        </w:numPr>
        <w:autoSpaceDE w:val="0"/>
        <w:autoSpaceDN w:val="0"/>
        <w:adjustRightInd w:val="0"/>
        <w:spacing w:after="0" w:line="240" w:lineRule="auto"/>
        <w:jc w:val="both"/>
        <w:rPr>
          <w:rFonts w:ascii="Rockwell" w:hAnsi="Rockwell" w:cs="Arial"/>
        </w:rPr>
      </w:pPr>
      <w:r w:rsidRPr="008E3BC8">
        <w:rPr>
          <w:rFonts w:ascii="Rockwell" w:hAnsi="Rockwell" w:cs="Arial"/>
        </w:rPr>
        <w:t>Dar seguimiento al estatus de las habilitaciones de los centros de salud de la red para asegurar el cumplimiento de las disposiciones del ente rector.</w:t>
      </w:r>
    </w:p>
    <w:p w14:paraId="3389427C" w14:textId="77777777" w:rsidR="008E3BC8" w:rsidRPr="008E3BC8" w:rsidRDefault="008E3BC8" w:rsidP="005B6411">
      <w:pPr>
        <w:pStyle w:val="Prrafodelista"/>
        <w:numPr>
          <w:ilvl w:val="0"/>
          <w:numId w:val="19"/>
        </w:numPr>
        <w:autoSpaceDE w:val="0"/>
        <w:autoSpaceDN w:val="0"/>
        <w:adjustRightInd w:val="0"/>
        <w:spacing w:after="0" w:line="240" w:lineRule="auto"/>
        <w:jc w:val="both"/>
        <w:rPr>
          <w:rFonts w:ascii="Rockwell" w:hAnsi="Rockwell" w:cs="Arial"/>
        </w:rPr>
      </w:pPr>
      <w:r w:rsidRPr="008E3BC8">
        <w:rPr>
          <w:rFonts w:ascii="Rockwell" w:hAnsi="Rockwell" w:cs="Arial"/>
        </w:rPr>
        <w:t>Coordinar con la Dirección de Gestión de Calidad de los Servicios de Salud del SNS programas de capacitaciones para el personal pertinente de los establecimientos de salud en materia de bioseguridad.</w:t>
      </w:r>
    </w:p>
    <w:p w14:paraId="29BD4607" w14:textId="77777777" w:rsidR="008E3BC8" w:rsidRPr="008E3BC8" w:rsidRDefault="008E3BC8" w:rsidP="005B6411">
      <w:pPr>
        <w:pStyle w:val="Prrafodelista"/>
        <w:numPr>
          <w:ilvl w:val="0"/>
          <w:numId w:val="19"/>
        </w:numPr>
        <w:autoSpaceDE w:val="0"/>
        <w:autoSpaceDN w:val="0"/>
        <w:adjustRightInd w:val="0"/>
        <w:spacing w:after="0" w:line="240" w:lineRule="auto"/>
        <w:jc w:val="both"/>
        <w:rPr>
          <w:rFonts w:ascii="Rockwell" w:hAnsi="Rockwell" w:cs="Arial"/>
        </w:rPr>
      </w:pPr>
      <w:r w:rsidRPr="008E3BC8">
        <w:rPr>
          <w:rFonts w:ascii="Rockwell" w:hAnsi="Rockwell" w:cs="Arial"/>
        </w:rPr>
        <w:t>Supervisar la aplicación de los planes de saneamiento básico en los CEAS.</w:t>
      </w:r>
    </w:p>
    <w:p w14:paraId="38F283AA" w14:textId="77777777" w:rsidR="008E3BC8" w:rsidRPr="008E3BC8" w:rsidRDefault="008E3BC8" w:rsidP="005B6411">
      <w:pPr>
        <w:pStyle w:val="Prrafodelista"/>
        <w:numPr>
          <w:ilvl w:val="0"/>
          <w:numId w:val="19"/>
        </w:numPr>
        <w:autoSpaceDE w:val="0"/>
        <w:autoSpaceDN w:val="0"/>
        <w:adjustRightInd w:val="0"/>
        <w:spacing w:after="0" w:line="240" w:lineRule="auto"/>
        <w:jc w:val="both"/>
        <w:rPr>
          <w:rFonts w:ascii="Rockwell" w:hAnsi="Rockwell" w:cs="Arial"/>
        </w:rPr>
      </w:pPr>
      <w:r w:rsidRPr="008E3BC8">
        <w:rPr>
          <w:rFonts w:ascii="Rockwell" w:hAnsi="Rockwell" w:cs="Arial"/>
        </w:rPr>
        <w:t>Coordinar el proceso de QRS de los centros de salud.</w:t>
      </w:r>
    </w:p>
    <w:p w14:paraId="27D7D1DE" w14:textId="724D9000" w:rsidR="008E3BC8" w:rsidRDefault="008E3BC8" w:rsidP="005B6411">
      <w:pPr>
        <w:pStyle w:val="Prrafodelista"/>
        <w:numPr>
          <w:ilvl w:val="0"/>
          <w:numId w:val="19"/>
        </w:numPr>
        <w:autoSpaceDE w:val="0"/>
        <w:autoSpaceDN w:val="0"/>
        <w:adjustRightInd w:val="0"/>
        <w:spacing w:after="0" w:line="240" w:lineRule="auto"/>
        <w:jc w:val="both"/>
        <w:rPr>
          <w:rFonts w:ascii="Rockwell" w:hAnsi="Rockwell" w:cs="Arial"/>
        </w:rPr>
      </w:pPr>
      <w:r>
        <w:rPr>
          <w:rFonts w:ascii="Rockwell" w:hAnsi="Rockwell" w:cs="Arial"/>
        </w:rPr>
        <w:t>R</w:t>
      </w:r>
      <w:r w:rsidRPr="008E3BC8">
        <w:rPr>
          <w:rFonts w:ascii="Rockwell" w:hAnsi="Rockwell" w:cs="Arial"/>
        </w:rPr>
        <w:t>ealizar auditorías de calidad para evaluar el cumplimiento de los protocolos de atención en salud en los diferentes niveles.</w:t>
      </w:r>
    </w:p>
    <w:p w14:paraId="4F9925E9" w14:textId="77777777" w:rsidR="007D758C" w:rsidRPr="003052E5" w:rsidRDefault="007D758C" w:rsidP="00A839B2">
      <w:pPr>
        <w:pStyle w:val="Prrafodelista"/>
        <w:numPr>
          <w:ilvl w:val="0"/>
          <w:numId w:val="19"/>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41504BE3" w14:textId="77777777" w:rsidR="007D758C" w:rsidRDefault="007D758C" w:rsidP="007D758C">
      <w:pPr>
        <w:spacing w:after="0" w:line="240" w:lineRule="auto"/>
        <w:jc w:val="both"/>
        <w:rPr>
          <w:rFonts w:eastAsiaTheme="minorEastAsia"/>
          <w:color w:val="000000" w:themeColor="text1"/>
        </w:rPr>
      </w:pPr>
    </w:p>
    <w:p w14:paraId="280CC781" w14:textId="77777777" w:rsidR="00CE0858" w:rsidRDefault="00CE0858" w:rsidP="00CE0858">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750CC48A" w14:textId="77777777" w:rsidR="007D758C" w:rsidRPr="003052E5" w:rsidRDefault="007D758C" w:rsidP="007D758C">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744CE39D" w14:textId="051D277E" w:rsidR="0010267F" w:rsidRDefault="0010267F" w:rsidP="00A839B2">
      <w:pPr>
        <w:pStyle w:val="Prrafodelista"/>
        <w:autoSpaceDE w:val="0"/>
        <w:autoSpaceDN w:val="0"/>
        <w:adjustRightInd w:val="0"/>
        <w:spacing w:after="0" w:line="240" w:lineRule="auto"/>
        <w:ind w:left="1004"/>
        <w:jc w:val="both"/>
        <w:rPr>
          <w:rFonts w:ascii="Rockwell" w:hAnsi="Rockwell" w:cs="Arial"/>
        </w:rPr>
      </w:pPr>
    </w:p>
    <w:p w14:paraId="4A80BFB9" w14:textId="484809D4"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0EADD9E4" w14:textId="3E8CCB6E"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3A651F5E" w14:textId="54711BE9"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12488D6B" w14:textId="0465F833"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56EF6417" w14:textId="38DF9C99"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7587760A" w14:textId="68C86361"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6A9962EB" w14:textId="1974B3AE"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2D1DD9AD" w14:textId="6D3495EA"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15682A92" w14:textId="5835E08E"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25F4864C" w14:textId="30D0DBDD"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578F8759" w14:textId="384847E9"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47FB82AC" w14:textId="16D0CFD6"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63C205EE" w14:textId="256A565A"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7B7F7AD5" w14:textId="649829CC"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3C887105" w14:textId="59649499"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02A58BE0" w14:textId="23F3BF22"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58F83C04" w14:textId="46234CEE"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534B1A61" w14:textId="033FE5DE"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456214F8" w14:textId="5ECB4516"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3726496A" w14:textId="52DB3AFA"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3F726FFF" w14:textId="243F680C"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2F87691B" w14:textId="78D7F4FD"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0FDE995B" w14:textId="69ADECE1"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5065761D" w14:textId="5F711278"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0FDE80EE" w14:textId="6604DD2F"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63A65327" w14:textId="7ED0DB67"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2D7DEF43" w14:textId="5350A618"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5800CEDE" w14:textId="320D06EC"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6F39B6B5" w14:textId="14231EDD"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2263C759" w14:textId="77777777" w:rsidR="00A839B2" w:rsidRPr="00A839B2" w:rsidRDefault="00A839B2" w:rsidP="00A839B2">
      <w:pPr>
        <w:pStyle w:val="Prrafodelista"/>
        <w:autoSpaceDE w:val="0"/>
        <w:autoSpaceDN w:val="0"/>
        <w:adjustRightInd w:val="0"/>
        <w:spacing w:after="0" w:line="240" w:lineRule="auto"/>
        <w:ind w:left="1004"/>
        <w:jc w:val="both"/>
        <w:rPr>
          <w:rFonts w:ascii="Rockwell" w:hAnsi="Rockwel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734"/>
      </w:tblGrid>
      <w:tr w:rsidR="00314E53" w:rsidRPr="00C42BC1" w14:paraId="67789D5B" w14:textId="77777777" w:rsidTr="002C775E">
        <w:tc>
          <w:tcPr>
            <w:tcW w:w="3128" w:type="dxa"/>
            <w:shd w:val="clear" w:color="auto" w:fill="F2F2F2" w:themeFill="background1" w:themeFillShade="F2"/>
          </w:tcPr>
          <w:p w14:paraId="7DF2F27A" w14:textId="77777777" w:rsidR="00314E53" w:rsidRPr="00C42BC1" w:rsidRDefault="00314E53" w:rsidP="002C775E">
            <w:pPr>
              <w:spacing w:line="240" w:lineRule="auto"/>
              <w:jc w:val="both"/>
              <w:rPr>
                <w:rFonts w:ascii="Rockwell" w:hAnsi="Rockwell" w:cs="Arial"/>
                <w:b/>
                <w:bCs/>
              </w:rPr>
            </w:pPr>
            <w:r w:rsidRPr="00C42BC1">
              <w:rPr>
                <w:rFonts w:ascii="Rockwell" w:hAnsi="Rockwell" w:cs="Arial"/>
                <w:b/>
                <w:bCs/>
              </w:rPr>
              <w:lastRenderedPageBreak/>
              <w:t>Título de la Unidad</w:t>
            </w:r>
          </w:p>
        </w:tc>
        <w:tc>
          <w:tcPr>
            <w:tcW w:w="5734" w:type="dxa"/>
          </w:tcPr>
          <w:p w14:paraId="6C4D2B07" w14:textId="54C6BE37" w:rsidR="00314E53" w:rsidRPr="00DF438D" w:rsidRDefault="00314E53" w:rsidP="00DF438D">
            <w:pPr>
              <w:pStyle w:val="Ttulo3"/>
              <w:framePr w:wrap="around"/>
              <w:ind w:left="887" w:hanging="850"/>
            </w:pPr>
            <w:bookmarkStart w:id="57" w:name="_Toc89772455"/>
            <w:r w:rsidRPr="00DF438D">
              <w:t>Di</w:t>
            </w:r>
            <w:r w:rsidR="00042594" w:rsidRPr="00DF438D">
              <w:t>visión de Infraestructura y Hostelería</w:t>
            </w:r>
            <w:bookmarkEnd w:id="57"/>
          </w:p>
        </w:tc>
      </w:tr>
      <w:tr w:rsidR="00314E53" w:rsidRPr="00C42BC1" w14:paraId="192D114B" w14:textId="77777777" w:rsidTr="002C775E">
        <w:tc>
          <w:tcPr>
            <w:tcW w:w="3128" w:type="dxa"/>
            <w:shd w:val="clear" w:color="auto" w:fill="F2F2F2" w:themeFill="background1" w:themeFillShade="F2"/>
          </w:tcPr>
          <w:p w14:paraId="1939A8F7" w14:textId="77777777" w:rsidR="00314E53" w:rsidRPr="00C42BC1" w:rsidRDefault="00314E53" w:rsidP="002C775E">
            <w:pPr>
              <w:spacing w:line="240" w:lineRule="auto"/>
              <w:jc w:val="both"/>
              <w:rPr>
                <w:rFonts w:ascii="Rockwell" w:hAnsi="Rockwell" w:cs="Arial"/>
                <w:b/>
                <w:bCs/>
              </w:rPr>
            </w:pPr>
            <w:r w:rsidRPr="00C42BC1">
              <w:rPr>
                <w:rFonts w:ascii="Rockwell" w:hAnsi="Rockwell" w:cs="Arial"/>
                <w:b/>
                <w:bCs/>
              </w:rPr>
              <w:t>Naturaleza de la Unidad</w:t>
            </w:r>
          </w:p>
        </w:tc>
        <w:tc>
          <w:tcPr>
            <w:tcW w:w="5734" w:type="dxa"/>
          </w:tcPr>
          <w:p w14:paraId="5413DDB3" w14:textId="77777777" w:rsidR="00314E53" w:rsidRPr="00C42BC1" w:rsidRDefault="00314E53" w:rsidP="002C775E">
            <w:pPr>
              <w:spacing w:line="240" w:lineRule="auto"/>
              <w:jc w:val="both"/>
              <w:rPr>
                <w:rFonts w:ascii="Rockwell" w:hAnsi="Rockwell" w:cs="Arial"/>
              </w:rPr>
            </w:pPr>
            <w:r w:rsidRPr="00C42BC1">
              <w:rPr>
                <w:rFonts w:ascii="Rockwell" w:hAnsi="Rockwell" w:cs="Arial"/>
                <w:color w:val="000000" w:themeColor="text1"/>
                <w:lang w:val="es-ES"/>
              </w:rPr>
              <w:t>Sustantiva u Operativa</w:t>
            </w:r>
          </w:p>
        </w:tc>
      </w:tr>
      <w:tr w:rsidR="00314E53" w:rsidRPr="00C42BC1" w14:paraId="39382339" w14:textId="77777777" w:rsidTr="002C775E">
        <w:tc>
          <w:tcPr>
            <w:tcW w:w="3128" w:type="dxa"/>
            <w:shd w:val="clear" w:color="auto" w:fill="F2F2F2" w:themeFill="background1" w:themeFillShade="F2"/>
          </w:tcPr>
          <w:p w14:paraId="70FD27FC" w14:textId="77777777" w:rsidR="00314E53" w:rsidRPr="00C42BC1" w:rsidRDefault="00314E53" w:rsidP="002C775E">
            <w:pPr>
              <w:spacing w:line="240" w:lineRule="auto"/>
              <w:jc w:val="both"/>
              <w:rPr>
                <w:rFonts w:ascii="Rockwell" w:hAnsi="Rockwell" w:cs="Arial"/>
                <w:b/>
                <w:bCs/>
              </w:rPr>
            </w:pPr>
            <w:r w:rsidRPr="00C42BC1">
              <w:rPr>
                <w:rFonts w:ascii="Rockwell" w:hAnsi="Rockwell" w:cs="Arial"/>
                <w:b/>
                <w:bCs/>
              </w:rPr>
              <w:t>Estructura Orgánica</w:t>
            </w:r>
          </w:p>
        </w:tc>
        <w:tc>
          <w:tcPr>
            <w:tcW w:w="5734" w:type="dxa"/>
          </w:tcPr>
          <w:p w14:paraId="3AF3E229" w14:textId="77777777" w:rsidR="00314E53" w:rsidRPr="00C42BC1" w:rsidRDefault="00314E53" w:rsidP="002C775E">
            <w:pPr>
              <w:spacing w:after="0" w:line="240" w:lineRule="auto"/>
              <w:jc w:val="both"/>
              <w:rPr>
                <w:rFonts w:ascii="Rockwell" w:hAnsi="Rockwell" w:cs="Arial"/>
              </w:rPr>
            </w:pPr>
            <w:r w:rsidRPr="00C42BC1">
              <w:rPr>
                <w:rFonts w:ascii="Rockwell" w:hAnsi="Rockwell" w:cs="Arial"/>
              </w:rPr>
              <w:t>El personal que la integra</w:t>
            </w:r>
          </w:p>
        </w:tc>
      </w:tr>
      <w:tr w:rsidR="00314E53" w:rsidRPr="00C42BC1" w14:paraId="484873A9" w14:textId="77777777" w:rsidTr="002C775E">
        <w:tc>
          <w:tcPr>
            <w:tcW w:w="3128" w:type="dxa"/>
            <w:shd w:val="clear" w:color="auto" w:fill="F2F2F2" w:themeFill="background1" w:themeFillShade="F2"/>
          </w:tcPr>
          <w:p w14:paraId="39AC23DD" w14:textId="77777777" w:rsidR="00314E53" w:rsidRPr="00C42BC1" w:rsidRDefault="00314E53" w:rsidP="002C775E">
            <w:pPr>
              <w:spacing w:line="240" w:lineRule="auto"/>
              <w:jc w:val="both"/>
              <w:rPr>
                <w:rFonts w:ascii="Rockwell" w:hAnsi="Rockwell" w:cs="Arial"/>
                <w:b/>
                <w:bCs/>
              </w:rPr>
            </w:pPr>
            <w:r w:rsidRPr="00C42BC1">
              <w:rPr>
                <w:rFonts w:ascii="Rockwell" w:hAnsi="Rockwell" w:cs="Arial"/>
                <w:b/>
                <w:bCs/>
              </w:rPr>
              <w:t>Relación de Dependencia</w:t>
            </w:r>
          </w:p>
        </w:tc>
        <w:tc>
          <w:tcPr>
            <w:tcW w:w="5734" w:type="dxa"/>
          </w:tcPr>
          <w:p w14:paraId="1BE8AD2E" w14:textId="032A3A1C" w:rsidR="00314E53" w:rsidRPr="00C42BC1" w:rsidRDefault="00314E53" w:rsidP="002C775E">
            <w:pPr>
              <w:spacing w:line="240" w:lineRule="auto"/>
              <w:jc w:val="both"/>
              <w:rPr>
                <w:rFonts w:ascii="Rockwell" w:hAnsi="Rockwell" w:cs="Arial"/>
              </w:rPr>
            </w:pPr>
            <w:r w:rsidRPr="00C42BC1">
              <w:rPr>
                <w:rFonts w:ascii="Rockwell" w:hAnsi="Rockwell" w:cs="Arial"/>
                <w:spacing w:val="-3"/>
              </w:rPr>
              <w:t xml:space="preserve">De la Dirección </w:t>
            </w:r>
            <w:r w:rsidR="00AF190F">
              <w:rPr>
                <w:rFonts w:ascii="Rockwell" w:hAnsi="Rockwell" w:cs="Arial"/>
                <w:spacing w:val="-3"/>
              </w:rPr>
              <w:t>del SRS</w:t>
            </w:r>
          </w:p>
        </w:tc>
      </w:tr>
      <w:tr w:rsidR="00314E53" w:rsidRPr="00C42BC1" w14:paraId="4F6B483A" w14:textId="77777777" w:rsidTr="002C775E">
        <w:tc>
          <w:tcPr>
            <w:tcW w:w="3128" w:type="dxa"/>
            <w:shd w:val="clear" w:color="auto" w:fill="F2F2F2" w:themeFill="background1" w:themeFillShade="F2"/>
          </w:tcPr>
          <w:p w14:paraId="1E89EBD8" w14:textId="77777777" w:rsidR="00314E53" w:rsidRPr="00C42BC1" w:rsidRDefault="00314E53" w:rsidP="002C775E">
            <w:pPr>
              <w:spacing w:line="240" w:lineRule="auto"/>
              <w:jc w:val="both"/>
              <w:rPr>
                <w:rFonts w:ascii="Rockwell" w:hAnsi="Rockwell" w:cs="Arial"/>
                <w:b/>
                <w:bCs/>
              </w:rPr>
            </w:pPr>
            <w:r w:rsidRPr="00C42BC1">
              <w:rPr>
                <w:rFonts w:ascii="Rockwell" w:hAnsi="Rockwell" w:cs="Arial"/>
                <w:b/>
                <w:bCs/>
              </w:rPr>
              <w:t>Coordinación</w:t>
            </w:r>
          </w:p>
        </w:tc>
        <w:tc>
          <w:tcPr>
            <w:tcW w:w="5734" w:type="dxa"/>
          </w:tcPr>
          <w:p w14:paraId="2C2981F4" w14:textId="04B3F2BA" w:rsidR="00314E53" w:rsidRPr="00C42BC1" w:rsidRDefault="00314E53" w:rsidP="002C775E">
            <w:pPr>
              <w:spacing w:line="240" w:lineRule="auto"/>
              <w:jc w:val="both"/>
              <w:rPr>
                <w:rFonts w:ascii="Rockwell" w:hAnsi="Rockwell" w:cs="Arial"/>
              </w:rPr>
            </w:pPr>
            <w:r w:rsidRPr="00C42BC1">
              <w:rPr>
                <w:rFonts w:ascii="Rockwell" w:hAnsi="Rockwell" w:cs="Arial"/>
              </w:rPr>
              <w:t>Con todas las Unidades de la Institución</w:t>
            </w:r>
          </w:p>
        </w:tc>
      </w:tr>
    </w:tbl>
    <w:p w14:paraId="5A90500B" w14:textId="4E3BCEBF" w:rsidR="00433B63" w:rsidRPr="00433B63" w:rsidRDefault="002912B1" w:rsidP="00433B63">
      <w:pPr>
        <w:pStyle w:val="Prrafodelista"/>
        <w:numPr>
          <w:ilvl w:val="0"/>
          <w:numId w:val="3"/>
        </w:numPr>
        <w:autoSpaceDE w:val="0"/>
        <w:autoSpaceDN w:val="0"/>
        <w:adjustRightInd w:val="0"/>
        <w:spacing w:after="0" w:line="240" w:lineRule="auto"/>
        <w:jc w:val="both"/>
        <w:rPr>
          <w:rFonts w:ascii="Rockwell" w:hAnsi="Rockwell" w:cs="Arial"/>
          <w:b/>
          <w:bCs/>
        </w:rPr>
      </w:pPr>
      <w:r w:rsidRPr="009B5F92">
        <w:rPr>
          <w:rFonts w:ascii="Rockwell" w:hAnsi="Rockwell" w:cs="Arial"/>
          <w:b/>
          <w:bCs/>
        </w:rPr>
        <w:t>Estructura Orgánica:</w:t>
      </w:r>
    </w:p>
    <w:p w14:paraId="6C64D984" w14:textId="694E472C" w:rsidR="00433B63" w:rsidRDefault="00433B63" w:rsidP="000E7492">
      <w:pPr>
        <w:pStyle w:val="Prrafodelista"/>
        <w:autoSpaceDE w:val="0"/>
        <w:autoSpaceDN w:val="0"/>
        <w:adjustRightInd w:val="0"/>
        <w:spacing w:after="0" w:line="240" w:lineRule="auto"/>
        <w:ind w:left="1418"/>
        <w:jc w:val="both"/>
        <w:rPr>
          <w:rFonts w:ascii="Rockwell" w:hAnsi="Rockwell" w:cs="Arial"/>
          <w:lang w:val="es-ES"/>
        </w:rPr>
      </w:pPr>
      <w:r>
        <w:rPr>
          <w:rFonts w:ascii="Rockwell" w:hAnsi="Rockwell" w:cs="Arial"/>
          <w:lang w:val="es-ES"/>
        </w:rPr>
        <w:t xml:space="preserve">                                       </w:t>
      </w:r>
      <w:r>
        <w:object w:dxaOrig="3466" w:dyaOrig="4486" w14:anchorId="08C8257A">
          <v:shape id="_x0000_i1038" type="#_x0000_t75" style="width:128.1pt;height:166.6pt" o:ole="">
            <v:imagedata r:id="rId43" o:title=""/>
          </v:shape>
          <o:OLEObject Type="Embed" ProgID="Visio.Drawing.15" ShapeID="_x0000_i1038" DrawAspect="Content" ObjectID="_1728287179" r:id="rId44"/>
        </w:object>
      </w:r>
    </w:p>
    <w:p w14:paraId="0DD6D49C" w14:textId="77777777" w:rsidR="00B40585" w:rsidRDefault="00B40585"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Objetivo:</w:t>
      </w:r>
    </w:p>
    <w:p w14:paraId="05A718C0" w14:textId="77777777" w:rsidR="00B40585" w:rsidRPr="00E20E9F" w:rsidRDefault="00B40585" w:rsidP="00B40585">
      <w:pPr>
        <w:pStyle w:val="Prrafodelista"/>
        <w:autoSpaceDE w:val="0"/>
        <w:autoSpaceDN w:val="0"/>
        <w:adjustRightInd w:val="0"/>
        <w:spacing w:after="0" w:line="240" w:lineRule="auto"/>
        <w:ind w:left="1004"/>
        <w:jc w:val="both"/>
        <w:rPr>
          <w:rFonts w:ascii="Rockwell" w:hAnsi="Rockwell" w:cs="Arial"/>
        </w:rPr>
      </w:pPr>
      <w:r w:rsidRPr="00B5718A">
        <w:rPr>
          <w:rFonts w:ascii="Rockwell" w:hAnsi="Rockwell" w:cs="Arial"/>
        </w:rPr>
        <w:t xml:space="preserve">Planificar, coordinar y supervisar todas las actividades enfocadas a la mejora y funcionalidad de la infraestructura de las instalaciones y equipos del SRS y los </w:t>
      </w:r>
      <w:r w:rsidRPr="00B5718A">
        <w:rPr>
          <w:rFonts w:ascii="Rockwell" w:hAnsi="Rockwell" w:cs="Arial"/>
          <w:lang w:val="es-US"/>
        </w:rPr>
        <w:t>Establecimientos de Salud,</w:t>
      </w:r>
      <w:r w:rsidRPr="00B5718A">
        <w:rPr>
          <w:rFonts w:ascii="Rockwell" w:hAnsi="Rockwell" w:cs="Arial"/>
        </w:rPr>
        <w:t xml:space="preserve"> así como coordinar la gestión de la hosteler</w:t>
      </w:r>
      <w:r w:rsidRPr="00B5718A">
        <w:rPr>
          <w:rFonts w:ascii="Rockwell" w:hAnsi="Rockwell" w:cs="Arial"/>
          <w:lang w:val="es-US"/>
        </w:rPr>
        <w:t>ía hospitalaria.</w:t>
      </w:r>
      <w:r>
        <w:rPr>
          <w:rFonts w:ascii="Rockwell" w:hAnsi="Rockwell" w:cs="Arial"/>
          <w:lang w:val="es-US"/>
        </w:rPr>
        <w:t xml:space="preserve"> </w:t>
      </w:r>
    </w:p>
    <w:p w14:paraId="766D3A70" w14:textId="77777777" w:rsidR="00B40585" w:rsidRPr="00C42BC1" w:rsidRDefault="00B40585" w:rsidP="00B40585">
      <w:pPr>
        <w:pStyle w:val="Prrafodelista"/>
        <w:autoSpaceDE w:val="0"/>
        <w:autoSpaceDN w:val="0"/>
        <w:adjustRightInd w:val="0"/>
        <w:spacing w:after="0" w:line="240" w:lineRule="auto"/>
        <w:ind w:left="1004"/>
        <w:jc w:val="both"/>
        <w:rPr>
          <w:rFonts w:ascii="Rockwell" w:hAnsi="Rockwell" w:cs="Arial"/>
          <w:b/>
          <w:bCs/>
        </w:rPr>
      </w:pPr>
    </w:p>
    <w:p w14:paraId="5767DFD5" w14:textId="77777777" w:rsidR="00B40585" w:rsidRPr="00C42BC1" w:rsidRDefault="00B40585" w:rsidP="005B6411">
      <w:pPr>
        <w:pStyle w:val="Prrafodelista"/>
        <w:numPr>
          <w:ilvl w:val="0"/>
          <w:numId w:val="3"/>
        </w:numPr>
        <w:autoSpaceDE w:val="0"/>
        <w:autoSpaceDN w:val="0"/>
        <w:adjustRightInd w:val="0"/>
        <w:spacing w:after="0" w:line="240" w:lineRule="auto"/>
        <w:jc w:val="both"/>
        <w:rPr>
          <w:rFonts w:ascii="Rockwell" w:hAnsi="Rockwell" w:cs="Arial"/>
          <w:b/>
          <w:bCs/>
        </w:rPr>
      </w:pPr>
      <w:r w:rsidRPr="5079E3FF">
        <w:rPr>
          <w:rFonts w:ascii="Rockwell" w:hAnsi="Rockwell" w:cs="Arial"/>
          <w:b/>
          <w:bCs/>
        </w:rPr>
        <w:t>Funciones:</w:t>
      </w:r>
    </w:p>
    <w:p w14:paraId="05796FE5" w14:textId="671EF939" w:rsidR="0061793F" w:rsidRPr="0061793F" w:rsidRDefault="0061793F" w:rsidP="005B6411">
      <w:pPr>
        <w:pStyle w:val="Prrafodelista"/>
        <w:numPr>
          <w:ilvl w:val="0"/>
          <w:numId w:val="20"/>
        </w:numPr>
        <w:autoSpaceDE w:val="0"/>
        <w:autoSpaceDN w:val="0"/>
        <w:adjustRightInd w:val="0"/>
        <w:spacing w:after="0" w:line="240" w:lineRule="auto"/>
        <w:jc w:val="both"/>
        <w:rPr>
          <w:rFonts w:ascii="Rockwell" w:hAnsi="Rockwell" w:cs="Arial"/>
        </w:rPr>
      </w:pPr>
      <w:r w:rsidRPr="78F256D6">
        <w:rPr>
          <w:rFonts w:ascii="Rockwell" w:hAnsi="Rockwell" w:cs="Arial"/>
        </w:rPr>
        <w:t xml:space="preserve">Planificar, coordinar y supervisar en coordinación con </w:t>
      </w:r>
      <w:r w:rsidR="69C7E697" w:rsidRPr="78F256D6">
        <w:rPr>
          <w:rFonts w:ascii="Rockwell" w:hAnsi="Rockwell" w:cs="Arial"/>
        </w:rPr>
        <w:t xml:space="preserve">la </w:t>
      </w:r>
      <w:r w:rsidR="0C3378BD" w:rsidRPr="78F256D6">
        <w:rPr>
          <w:rFonts w:ascii="Rockwell" w:hAnsi="Rockwell" w:cs="Arial"/>
        </w:rPr>
        <w:t>D</w:t>
      </w:r>
      <w:r w:rsidR="69C7E697" w:rsidRPr="78F256D6">
        <w:rPr>
          <w:rFonts w:ascii="Rockwell" w:hAnsi="Rockwell" w:cs="Arial"/>
        </w:rPr>
        <w:t xml:space="preserve">irección </w:t>
      </w:r>
      <w:r w:rsidRPr="78F256D6">
        <w:rPr>
          <w:rFonts w:ascii="Rockwell" w:hAnsi="Rockwell" w:cs="Arial"/>
        </w:rPr>
        <w:t>de Infraestructura</w:t>
      </w:r>
      <w:r w:rsidR="1CEEC6E6" w:rsidRPr="78F256D6">
        <w:rPr>
          <w:rFonts w:ascii="Rockwell" w:hAnsi="Rockwell" w:cs="Arial"/>
        </w:rPr>
        <w:t xml:space="preserve"> y Equipos </w:t>
      </w:r>
      <w:r w:rsidRPr="78F256D6">
        <w:rPr>
          <w:rFonts w:ascii="Rockwell" w:hAnsi="Rockwell" w:cs="Arial"/>
        </w:rPr>
        <w:t xml:space="preserve">del SNS todas las actividades enfocadas a la mejora y funcionalidad de la infraestructura de las instalaciones y </w:t>
      </w:r>
      <w:r w:rsidR="001D0D7B" w:rsidRPr="78F256D6">
        <w:rPr>
          <w:rFonts w:ascii="Rockwell" w:hAnsi="Rockwell" w:cs="Arial"/>
        </w:rPr>
        <w:t>equipos del</w:t>
      </w:r>
      <w:r w:rsidRPr="78F256D6">
        <w:rPr>
          <w:rFonts w:ascii="Rockwell" w:hAnsi="Rockwell" w:cs="Arial"/>
        </w:rPr>
        <w:t xml:space="preserve"> SRS </w:t>
      </w:r>
      <w:r w:rsidR="001D0D7B" w:rsidRPr="78F256D6">
        <w:rPr>
          <w:rFonts w:ascii="Rockwell" w:hAnsi="Rockwell" w:cs="Arial"/>
        </w:rPr>
        <w:t>y de</w:t>
      </w:r>
      <w:r w:rsidRPr="78F256D6">
        <w:rPr>
          <w:rFonts w:ascii="Rockwell" w:hAnsi="Rockwell" w:cs="Arial"/>
        </w:rPr>
        <w:t xml:space="preserve"> las dependencias de este.</w:t>
      </w:r>
    </w:p>
    <w:p w14:paraId="1F983C90" w14:textId="77777777" w:rsidR="0061793F" w:rsidRPr="0061793F" w:rsidRDefault="0061793F" w:rsidP="005B6411">
      <w:pPr>
        <w:pStyle w:val="Prrafodelista"/>
        <w:numPr>
          <w:ilvl w:val="0"/>
          <w:numId w:val="20"/>
        </w:numPr>
        <w:autoSpaceDE w:val="0"/>
        <w:autoSpaceDN w:val="0"/>
        <w:adjustRightInd w:val="0"/>
        <w:spacing w:after="0" w:line="240" w:lineRule="auto"/>
        <w:jc w:val="both"/>
        <w:rPr>
          <w:rFonts w:ascii="Rockwell" w:hAnsi="Rockwell" w:cs="Arial"/>
        </w:rPr>
      </w:pPr>
      <w:r w:rsidRPr="0061793F">
        <w:rPr>
          <w:rFonts w:ascii="Rockwell" w:hAnsi="Rockwell" w:cs="Arial"/>
        </w:rPr>
        <w:t>Ejecutar junto con el Área Administrativa el control de suministro oportuno de los equipamientos necesarios para la funcionalidad de los servicios médicos en los centros de salud.</w:t>
      </w:r>
    </w:p>
    <w:p w14:paraId="3B90DC1C" w14:textId="77777777" w:rsidR="0061793F" w:rsidRPr="0061793F" w:rsidRDefault="0061793F" w:rsidP="005B6411">
      <w:pPr>
        <w:pStyle w:val="Prrafodelista"/>
        <w:numPr>
          <w:ilvl w:val="0"/>
          <w:numId w:val="20"/>
        </w:numPr>
        <w:autoSpaceDE w:val="0"/>
        <w:autoSpaceDN w:val="0"/>
        <w:adjustRightInd w:val="0"/>
        <w:spacing w:after="0" w:line="240" w:lineRule="auto"/>
        <w:jc w:val="both"/>
        <w:rPr>
          <w:rFonts w:ascii="Rockwell" w:hAnsi="Rockwell" w:cs="Arial"/>
        </w:rPr>
      </w:pPr>
      <w:r w:rsidRPr="0061793F">
        <w:rPr>
          <w:rFonts w:ascii="Rockwell" w:hAnsi="Rockwell" w:cs="Arial"/>
        </w:rPr>
        <w:t xml:space="preserve">Gestionar la reparación de equipos dañados. </w:t>
      </w:r>
    </w:p>
    <w:p w14:paraId="53EFF419" w14:textId="19030947" w:rsidR="0061793F" w:rsidRPr="0061793F" w:rsidRDefault="0061793F" w:rsidP="005B6411">
      <w:pPr>
        <w:pStyle w:val="Prrafodelista"/>
        <w:numPr>
          <w:ilvl w:val="0"/>
          <w:numId w:val="20"/>
        </w:numPr>
        <w:autoSpaceDE w:val="0"/>
        <w:autoSpaceDN w:val="0"/>
        <w:adjustRightInd w:val="0"/>
        <w:spacing w:after="0" w:line="240" w:lineRule="auto"/>
        <w:jc w:val="both"/>
        <w:rPr>
          <w:rFonts w:ascii="Rockwell" w:hAnsi="Rockwell" w:cs="Arial"/>
        </w:rPr>
      </w:pPr>
      <w:r w:rsidRPr="0061793F">
        <w:rPr>
          <w:rFonts w:ascii="Rockwell" w:hAnsi="Rockwell" w:cs="Arial"/>
        </w:rPr>
        <w:t>Implementar normas de seguridad interna a las instalaciones.</w:t>
      </w:r>
    </w:p>
    <w:p w14:paraId="4F52B965" w14:textId="77777777" w:rsidR="00B40585" w:rsidRPr="0061793F" w:rsidRDefault="00B40585" w:rsidP="005B6411">
      <w:pPr>
        <w:pStyle w:val="Prrafodelista"/>
        <w:numPr>
          <w:ilvl w:val="0"/>
          <w:numId w:val="20"/>
        </w:numPr>
        <w:autoSpaceDE w:val="0"/>
        <w:autoSpaceDN w:val="0"/>
        <w:adjustRightInd w:val="0"/>
        <w:spacing w:after="0" w:line="240" w:lineRule="auto"/>
        <w:jc w:val="both"/>
        <w:rPr>
          <w:rFonts w:ascii="Rockwell" w:hAnsi="Rockwell" w:cs="Arial"/>
        </w:rPr>
      </w:pPr>
      <w:r w:rsidRPr="0061793F">
        <w:rPr>
          <w:rFonts w:ascii="Rockwell" w:hAnsi="Rockwell" w:cs="Arial"/>
        </w:rPr>
        <w:t>Proveer y garantizar la ejecución del mantenimiento y correcto uso de los equipos médicos.</w:t>
      </w:r>
    </w:p>
    <w:p w14:paraId="339F4A2F" w14:textId="77777777" w:rsidR="00B40585" w:rsidRPr="0061793F" w:rsidRDefault="00B40585" w:rsidP="005B6411">
      <w:pPr>
        <w:pStyle w:val="Prrafodelista"/>
        <w:numPr>
          <w:ilvl w:val="0"/>
          <w:numId w:val="20"/>
        </w:numPr>
        <w:autoSpaceDE w:val="0"/>
        <w:autoSpaceDN w:val="0"/>
        <w:adjustRightInd w:val="0"/>
        <w:spacing w:after="0" w:line="240" w:lineRule="auto"/>
        <w:jc w:val="both"/>
        <w:rPr>
          <w:rFonts w:ascii="Rockwell" w:hAnsi="Rockwell" w:cs="Arial"/>
        </w:rPr>
      </w:pPr>
      <w:r w:rsidRPr="0061793F">
        <w:rPr>
          <w:rFonts w:ascii="Rockwell" w:hAnsi="Rockwell" w:cs="Arial"/>
        </w:rPr>
        <w:t>Establecer la periodicidad del manteamiento de los equipos médicos.</w:t>
      </w:r>
    </w:p>
    <w:p w14:paraId="00EDB589" w14:textId="3171ED44" w:rsidR="00B40585" w:rsidRPr="0061793F" w:rsidRDefault="00B40585" w:rsidP="005B6411">
      <w:pPr>
        <w:pStyle w:val="Prrafodelista"/>
        <w:numPr>
          <w:ilvl w:val="0"/>
          <w:numId w:val="20"/>
        </w:numPr>
        <w:autoSpaceDE w:val="0"/>
        <w:autoSpaceDN w:val="0"/>
        <w:adjustRightInd w:val="0"/>
        <w:spacing w:after="0" w:line="240" w:lineRule="auto"/>
        <w:jc w:val="both"/>
        <w:rPr>
          <w:rFonts w:ascii="Rockwell" w:hAnsi="Rockwell" w:cs="Arial"/>
        </w:rPr>
      </w:pPr>
      <w:r w:rsidRPr="0061793F">
        <w:rPr>
          <w:rFonts w:ascii="Rockwell" w:hAnsi="Rockwell" w:cs="Arial"/>
        </w:rPr>
        <w:t>Desarrollar un programa de mantenimiento oportuno y recurrente de la infraestructura de la institución</w:t>
      </w:r>
    </w:p>
    <w:p w14:paraId="272685F8" w14:textId="1E16B138" w:rsidR="00B40585" w:rsidRPr="0061793F" w:rsidRDefault="00B40585" w:rsidP="005B6411">
      <w:pPr>
        <w:pStyle w:val="Prrafodelista"/>
        <w:numPr>
          <w:ilvl w:val="0"/>
          <w:numId w:val="20"/>
        </w:numPr>
        <w:autoSpaceDE w:val="0"/>
        <w:autoSpaceDN w:val="0"/>
        <w:adjustRightInd w:val="0"/>
        <w:spacing w:after="0" w:line="240" w:lineRule="auto"/>
        <w:jc w:val="both"/>
        <w:rPr>
          <w:rFonts w:ascii="Rockwell" w:hAnsi="Rockwell" w:cs="Arial"/>
        </w:rPr>
      </w:pPr>
      <w:r w:rsidRPr="0061793F">
        <w:rPr>
          <w:rFonts w:ascii="Rockwell" w:hAnsi="Rockwell" w:cs="Arial"/>
        </w:rPr>
        <w:t>Programar, organizar y controlar los trabajos de mantenimiento y conservación de los bienes muebles, inmuebles</w:t>
      </w:r>
      <w:r w:rsidR="0061793F" w:rsidRPr="0061793F">
        <w:rPr>
          <w:rFonts w:ascii="Rockwell" w:hAnsi="Rockwell" w:cs="Arial"/>
        </w:rPr>
        <w:t xml:space="preserve"> de la institución.</w:t>
      </w:r>
      <w:r w:rsidRPr="0061793F">
        <w:rPr>
          <w:rFonts w:ascii="Rockwell" w:hAnsi="Rockwell" w:cs="Arial"/>
        </w:rPr>
        <w:t xml:space="preserve"> </w:t>
      </w:r>
    </w:p>
    <w:p w14:paraId="4FB07858" w14:textId="1187628F" w:rsidR="00B40585" w:rsidRDefault="00B40585" w:rsidP="005B6411">
      <w:pPr>
        <w:pStyle w:val="Prrafodelista"/>
        <w:numPr>
          <w:ilvl w:val="0"/>
          <w:numId w:val="20"/>
        </w:numPr>
        <w:autoSpaceDE w:val="0"/>
        <w:autoSpaceDN w:val="0"/>
        <w:adjustRightInd w:val="0"/>
        <w:spacing w:after="0" w:line="240" w:lineRule="auto"/>
        <w:jc w:val="both"/>
        <w:rPr>
          <w:rFonts w:ascii="Rockwell" w:hAnsi="Rockwell" w:cs="Arial"/>
        </w:rPr>
      </w:pPr>
      <w:r w:rsidRPr="0061793F">
        <w:rPr>
          <w:rFonts w:ascii="Rockwell" w:hAnsi="Rockwell" w:cs="Arial"/>
        </w:rPr>
        <w:t>Garantizar el mantenimiento de la planta física, mobiliarios y equipos de la institución.</w:t>
      </w:r>
    </w:p>
    <w:p w14:paraId="1E2DED8C" w14:textId="599F0D0A" w:rsidR="00B5718A" w:rsidRPr="00B5718A" w:rsidRDefault="00363A06" w:rsidP="005B6411">
      <w:pPr>
        <w:pStyle w:val="Prrafodelista"/>
        <w:numPr>
          <w:ilvl w:val="0"/>
          <w:numId w:val="20"/>
        </w:numPr>
        <w:autoSpaceDE w:val="0"/>
        <w:autoSpaceDN w:val="0"/>
        <w:adjustRightInd w:val="0"/>
        <w:spacing w:after="0" w:line="240" w:lineRule="auto"/>
        <w:jc w:val="both"/>
        <w:rPr>
          <w:rFonts w:ascii="Rockwell" w:hAnsi="Rockwell" w:cs="Arial"/>
        </w:rPr>
      </w:pPr>
      <w:r w:rsidRPr="78F256D6">
        <w:rPr>
          <w:rFonts w:ascii="Rockwell" w:hAnsi="Rockwell" w:cs="Arial"/>
        </w:rPr>
        <w:lastRenderedPageBreak/>
        <w:t>Asegurar en los Establecimientos de Salud los procesos operacionales relacionados con</w:t>
      </w:r>
      <w:r w:rsidR="005E2692" w:rsidRPr="78F256D6">
        <w:rPr>
          <w:rFonts w:ascii="Rockwell" w:hAnsi="Rockwell" w:cs="Arial"/>
        </w:rPr>
        <w:t xml:space="preserve"> Hostelería Hospitalaria</w:t>
      </w:r>
      <w:r w:rsidR="00876818" w:rsidRPr="78F256D6">
        <w:rPr>
          <w:rFonts w:ascii="Rockwell" w:hAnsi="Rockwell" w:cs="Arial"/>
        </w:rPr>
        <w:t xml:space="preserve">, </w:t>
      </w:r>
      <w:r w:rsidR="005E2692" w:rsidRPr="78F256D6">
        <w:rPr>
          <w:rFonts w:ascii="Rockwell" w:hAnsi="Rockwell" w:cs="Arial"/>
        </w:rPr>
        <w:t xml:space="preserve">que implican la nutrición, la </w:t>
      </w:r>
      <w:r w:rsidRPr="78F256D6">
        <w:rPr>
          <w:rFonts w:ascii="Rockwell" w:hAnsi="Rockwell" w:cs="Arial"/>
        </w:rPr>
        <w:t xml:space="preserve">dotación de </w:t>
      </w:r>
      <w:r w:rsidR="491A5930" w:rsidRPr="78F256D6">
        <w:rPr>
          <w:rFonts w:ascii="Rockwell" w:hAnsi="Rockwell" w:cs="Arial"/>
        </w:rPr>
        <w:t xml:space="preserve">ropería </w:t>
      </w:r>
      <w:r w:rsidRPr="78F256D6">
        <w:rPr>
          <w:rFonts w:ascii="Rockwell" w:hAnsi="Rockwell" w:cs="Arial"/>
        </w:rPr>
        <w:t>para pacientes,</w:t>
      </w:r>
      <w:r w:rsidR="00B5718A" w:rsidRPr="78F256D6">
        <w:rPr>
          <w:rFonts w:ascii="Rockwell" w:hAnsi="Rockwell" w:cs="Arial"/>
        </w:rPr>
        <w:t xml:space="preserve"> el servicio de comida bien preparado, lavandería y </w:t>
      </w:r>
      <w:r w:rsidR="55D21C80" w:rsidRPr="78F256D6">
        <w:rPr>
          <w:rFonts w:ascii="Rockwell" w:hAnsi="Rockwell" w:cs="Arial"/>
        </w:rPr>
        <w:t>ropería</w:t>
      </w:r>
      <w:r w:rsidR="00B5718A" w:rsidRPr="78F256D6">
        <w:rPr>
          <w:rFonts w:ascii="Rockwell" w:hAnsi="Rockwell" w:cs="Arial"/>
        </w:rPr>
        <w:t>, limpieza y residuos, logística, el monitoreo del buen estado de las áreas públicas externas e internas, entre otros.</w:t>
      </w:r>
    </w:p>
    <w:p w14:paraId="450FF248" w14:textId="0E978EAE" w:rsidR="00876818" w:rsidRPr="00B5718A" w:rsidRDefault="005E2692" w:rsidP="005B6411">
      <w:pPr>
        <w:pStyle w:val="Prrafodelista"/>
        <w:numPr>
          <w:ilvl w:val="0"/>
          <w:numId w:val="20"/>
        </w:numPr>
        <w:autoSpaceDE w:val="0"/>
        <w:autoSpaceDN w:val="0"/>
        <w:adjustRightInd w:val="0"/>
        <w:spacing w:after="0" w:line="240" w:lineRule="auto"/>
        <w:jc w:val="both"/>
        <w:rPr>
          <w:rFonts w:ascii="Rockwell" w:hAnsi="Rockwell" w:cs="Arial"/>
        </w:rPr>
      </w:pPr>
      <w:r w:rsidRPr="00B5718A">
        <w:rPr>
          <w:rFonts w:ascii="Rockwell" w:hAnsi="Rockwell" w:cs="Arial"/>
        </w:rPr>
        <w:t xml:space="preserve">Fomentar el </w:t>
      </w:r>
      <w:r w:rsidR="00876818" w:rsidRPr="00B5718A">
        <w:rPr>
          <w:rFonts w:ascii="Rockwell" w:hAnsi="Rockwell" w:cs="Arial"/>
        </w:rPr>
        <w:t xml:space="preserve">confort y bienestar </w:t>
      </w:r>
      <w:r w:rsidR="00B5718A" w:rsidRPr="00B5718A">
        <w:rPr>
          <w:rFonts w:ascii="Rockwell" w:hAnsi="Rockwell" w:cs="Arial"/>
        </w:rPr>
        <w:t xml:space="preserve">y satisfacción </w:t>
      </w:r>
      <w:r w:rsidR="00876818" w:rsidRPr="00B5718A">
        <w:rPr>
          <w:rFonts w:ascii="Rockwell" w:hAnsi="Rockwell" w:cs="Arial"/>
        </w:rPr>
        <w:t>del paciente y la calidad de los servicios</w:t>
      </w:r>
      <w:r w:rsidRPr="00B5718A">
        <w:rPr>
          <w:rFonts w:ascii="Rockwell" w:hAnsi="Rockwell" w:cs="Arial"/>
        </w:rPr>
        <w:t xml:space="preserve"> en los EESS</w:t>
      </w:r>
      <w:r w:rsidR="00B5718A" w:rsidRPr="00B5718A">
        <w:rPr>
          <w:rFonts w:ascii="Rockwell" w:hAnsi="Rockwell" w:cs="Arial"/>
        </w:rPr>
        <w:t>, mediante el monitoreo de las actividades relacionadas a la hostelería.</w:t>
      </w:r>
    </w:p>
    <w:p w14:paraId="52EA960F" w14:textId="68E36A9C" w:rsidR="00B40585" w:rsidRDefault="000478E8" w:rsidP="005B6411">
      <w:pPr>
        <w:pStyle w:val="Prrafodelista"/>
        <w:numPr>
          <w:ilvl w:val="0"/>
          <w:numId w:val="20"/>
        </w:numPr>
        <w:autoSpaceDE w:val="0"/>
        <w:autoSpaceDN w:val="0"/>
        <w:adjustRightInd w:val="0"/>
        <w:spacing w:after="0" w:line="240" w:lineRule="auto"/>
        <w:jc w:val="both"/>
        <w:rPr>
          <w:rFonts w:ascii="Rockwell" w:hAnsi="Rockwell" w:cs="Arial"/>
        </w:rPr>
      </w:pPr>
      <w:r w:rsidRPr="00B5718A">
        <w:rPr>
          <w:rFonts w:ascii="Rockwell" w:hAnsi="Rockwell" w:cs="Arial"/>
        </w:rPr>
        <w:t>Fortalecer en el ámbito bajo su responsabilidad</w:t>
      </w:r>
      <w:r w:rsidR="005E2692" w:rsidRPr="00B5718A">
        <w:rPr>
          <w:rFonts w:ascii="Rockwell" w:hAnsi="Rockwell" w:cs="Arial"/>
        </w:rPr>
        <w:t xml:space="preserve"> los servicios de salud para procurar</w:t>
      </w:r>
      <w:r w:rsidRPr="00B5718A">
        <w:rPr>
          <w:rFonts w:ascii="Rockwell" w:hAnsi="Rockwell" w:cs="Arial"/>
        </w:rPr>
        <w:t xml:space="preserve"> el bienestar del paciente durante el tiempo</w:t>
      </w:r>
      <w:r w:rsidR="005E2692" w:rsidRPr="00B5718A">
        <w:rPr>
          <w:rFonts w:ascii="Rockwell" w:hAnsi="Rockwell" w:cs="Arial"/>
        </w:rPr>
        <w:t xml:space="preserve"> </w:t>
      </w:r>
      <w:r w:rsidRPr="00B5718A">
        <w:rPr>
          <w:rFonts w:ascii="Rockwell" w:hAnsi="Rockwell" w:cs="Arial"/>
        </w:rPr>
        <w:t xml:space="preserve">de estadía en </w:t>
      </w:r>
      <w:r w:rsidR="005E2692" w:rsidRPr="00B5718A">
        <w:rPr>
          <w:rFonts w:ascii="Rockwell" w:hAnsi="Rockwell" w:cs="Arial"/>
        </w:rPr>
        <w:t>los EESS</w:t>
      </w:r>
      <w:r w:rsidRPr="00B5718A">
        <w:rPr>
          <w:rFonts w:ascii="Rockwell" w:hAnsi="Rockwell" w:cs="Arial"/>
        </w:rPr>
        <w:t xml:space="preserve">, </w:t>
      </w:r>
      <w:r w:rsidR="005E2692" w:rsidRPr="00B5718A">
        <w:rPr>
          <w:rFonts w:ascii="Rockwell" w:hAnsi="Rockwell" w:cs="Arial"/>
        </w:rPr>
        <w:t>asegurando el cuidado de la limpieza e higiene, el manejo de personal entrenado relacionado con la atención y el trato profesional tradicional de la Hostelería</w:t>
      </w:r>
      <w:r w:rsidR="00B5718A" w:rsidRPr="00B5718A">
        <w:rPr>
          <w:rFonts w:ascii="Rockwell" w:hAnsi="Rockwell" w:cs="Arial"/>
        </w:rPr>
        <w:t>.</w:t>
      </w:r>
    </w:p>
    <w:p w14:paraId="316A5496" w14:textId="77777777" w:rsidR="00A839B2" w:rsidRPr="003052E5" w:rsidRDefault="00A839B2" w:rsidP="00A839B2">
      <w:pPr>
        <w:pStyle w:val="Prrafodelista"/>
        <w:numPr>
          <w:ilvl w:val="0"/>
          <w:numId w:val="20"/>
        </w:numPr>
        <w:autoSpaceDE w:val="0"/>
        <w:autoSpaceDN w:val="0"/>
        <w:adjustRightInd w:val="0"/>
        <w:spacing w:after="0" w:line="240" w:lineRule="auto"/>
        <w:jc w:val="both"/>
        <w:rPr>
          <w:rFonts w:ascii="Rockwell" w:hAnsi="Rockwell" w:cs="Arial"/>
        </w:rPr>
      </w:pPr>
      <w:r>
        <w:rPr>
          <w:rFonts w:ascii="Rockwell" w:hAnsi="Rockwell" w:cs="Arial"/>
        </w:rPr>
        <w:t>Realizar otras funciones afines y complementarias asignadas por la autoridad competente.</w:t>
      </w:r>
    </w:p>
    <w:p w14:paraId="573BC6A6" w14:textId="77777777" w:rsidR="00A839B2" w:rsidRDefault="00A839B2" w:rsidP="00A839B2">
      <w:pPr>
        <w:spacing w:after="0" w:line="240" w:lineRule="auto"/>
        <w:jc w:val="both"/>
        <w:rPr>
          <w:rFonts w:eastAsiaTheme="minorEastAsia"/>
          <w:color w:val="000000" w:themeColor="text1"/>
        </w:rPr>
      </w:pPr>
    </w:p>
    <w:p w14:paraId="0D4E5883" w14:textId="77777777" w:rsidR="00CE0858" w:rsidRDefault="00CE0858" w:rsidP="00CE0858">
      <w:pPr>
        <w:pStyle w:val="Prrafodelista"/>
        <w:numPr>
          <w:ilvl w:val="0"/>
          <w:numId w:val="3"/>
        </w:numPr>
        <w:autoSpaceDE w:val="0"/>
        <w:autoSpaceDN w:val="0"/>
        <w:adjustRightInd w:val="0"/>
        <w:spacing w:after="0" w:line="240" w:lineRule="auto"/>
        <w:jc w:val="both"/>
        <w:rPr>
          <w:rFonts w:ascii="Rockwell" w:hAnsi="Rockwell" w:cs="Arial"/>
          <w:b/>
          <w:bCs/>
        </w:rPr>
      </w:pPr>
      <w:r w:rsidRPr="003052E5">
        <w:rPr>
          <w:rFonts w:ascii="Rockwell" w:hAnsi="Rockwell" w:cs="Arial"/>
          <w:b/>
          <w:bCs/>
        </w:rPr>
        <w:t xml:space="preserve">Estructura </w:t>
      </w:r>
      <w:r>
        <w:rPr>
          <w:rFonts w:ascii="Rockwell" w:hAnsi="Rockwell" w:cs="Arial"/>
          <w:b/>
          <w:bCs/>
        </w:rPr>
        <w:t>d</w:t>
      </w:r>
      <w:r w:rsidRPr="003052E5">
        <w:rPr>
          <w:rFonts w:ascii="Rockwell" w:hAnsi="Rockwell" w:cs="Arial"/>
          <w:b/>
          <w:bCs/>
        </w:rPr>
        <w:t>e Cargos:</w:t>
      </w:r>
    </w:p>
    <w:p w14:paraId="6A098A6A" w14:textId="77777777" w:rsidR="00A839B2" w:rsidRPr="003052E5" w:rsidRDefault="00A839B2" w:rsidP="00A839B2">
      <w:pPr>
        <w:pStyle w:val="Prrafodelista"/>
        <w:autoSpaceDE w:val="0"/>
        <w:autoSpaceDN w:val="0"/>
        <w:adjustRightInd w:val="0"/>
        <w:spacing w:after="0" w:line="240" w:lineRule="auto"/>
        <w:ind w:left="1004"/>
        <w:jc w:val="both"/>
        <w:rPr>
          <w:rFonts w:ascii="Rockwell" w:hAnsi="Rockwell" w:cs="Arial"/>
          <w:b/>
          <w:bCs/>
        </w:rPr>
      </w:pPr>
      <w:r w:rsidRPr="003052E5">
        <w:rPr>
          <w:rFonts w:ascii="Rockwell" w:hAnsi="Rockwell" w:cs="Arial"/>
        </w:rPr>
        <w:t>Los cargos se presentarán en el Manual de Cargos Clasificados.</w:t>
      </w:r>
    </w:p>
    <w:p w14:paraId="777DD53C" w14:textId="72F1B2B1" w:rsidR="00A839B2" w:rsidRDefault="00A839B2" w:rsidP="00A839B2">
      <w:pPr>
        <w:pStyle w:val="Prrafodelista"/>
        <w:autoSpaceDE w:val="0"/>
        <w:autoSpaceDN w:val="0"/>
        <w:adjustRightInd w:val="0"/>
        <w:spacing w:after="0" w:line="240" w:lineRule="auto"/>
        <w:ind w:left="1004"/>
        <w:jc w:val="both"/>
        <w:rPr>
          <w:rFonts w:ascii="Rockwell" w:hAnsi="Rockwell" w:cs="Arial"/>
        </w:rPr>
      </w:pPr>
    </w:p>
    <w:p w14:paraId="3D613633" w14:textId="66392F6B"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3ADD0F43" w14:textId="4D9F4CB0"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734DE37C" w14:textId="0E1D0D4D"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0B940331" w14:textId="484B1577"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03834595" w14:textId="5E112651"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52F7CC50" w14:textId="0765FF91"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6F0A23BB" w14:textId="7309B6C4"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56B56487" w14:textId="07DE7B78"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7D3357B2" w14:textId="35B85534"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7BA98A5F" w14:textId="322E6097"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383C40EC" w14:textId="7A935CD2"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025CE23F" w14:textId="40604B66"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493970F5" w14:textId="3BAF3CDF"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4CBF16FF" w14:textId="59E20243"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4E7DA512" w14:textId="4532907C"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3FDDC2EF" w14:textId="398C1527"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4E145A33" w14:textId="7DD538FB"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77F7E8F2" w14:textId="7CB07E2D"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19E584B4" w14:textId="1520A6B7"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20A86C3C" w14:textId="784D04A6"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3DB83FC1" w14:textId="607294DF"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26C60CF9" w14:textId="16EC7DC2"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09A13207" w14:textId="0808F304"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5A5F83F8" w14:textId="1D569EAE"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1F124E08" w14:textId="1C485410"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1DCDA469" w14:textId="75290544"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41BBF997" w14:textId="6362E14E"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636A6A2A" w14:textId="0477BEA1" w:rsidR="001C2615" w:rsidRDefault="001C2615" w:rsidP="00A839B2">
      <w:pPr>
        <w:pStyle w:val="Prrafodelista"/>
        <w:autoSpaceDE w:val="0"/>
        <w:autoSpaceDN w:val="0"/>
        <w:adjustRightInd w:val="0"/>
        <w:spacing w:after="0" w:line="240" w:lineRule="auto"/>
        <w:ind w:left="1004"/>
        <w:jc w:val="both"/>
        <w:rPr>
          <w:rFonts w:ascii="Rockwell" w:hAnsi="Rockwell" w:cs="Arial"/>
        </w:rPr>
      </w:pPr>
    </w:p>
    <w:p w14:paraId="00D8D326" w14:textId="1929162C" w:rsidR="001C2615" w:rsidRDefault="001C2615" w:rsidP="00A839B2">
      <w:pPr>
        <w:pStyle w:val="Prrafodelista"/>
        <w:autoSpaceDE w:val="0"/>
        <w:autoSpaceDN w:val="0"/>
        <w:adjustRightInd w:val="0"/>
        <w:spacing w:after="0" w:line="240" w:lineRule="auto"/>
        <w:ind w:left="1004"/>
        <w:jc w:val="both"/>
        <w:rPr>
          <w:rFonts w:ascii="Rockwell" w:hAnsi="Rockwell" w:cs="Arial"/>
        </w:rPr>
      </w:pPr>
    </w:p>
    <w:sectPr w:rsidR="001C2615" w:rsidSect="00E2210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32909" w14:textId="77777777" w:rsidR="00BE7527" w:rsidRDefault="00BE7527" w:rsidP="009E6483">
      <w:pPr>
        <w:spacing w:after="0" w:line="240" w:lineRule="auto"/>
      </w:pPr>
      <w:r>
        <w:separator/>
      </w:r>
    </w:p>
  </w:endnote>
  <w:endnote w:type="continuationSeparator" w:id="0">
    <w:p w14:paraId="5970409C" w14:textId="77777777" w:rsidR="00BE7527" w:rsidRDefault="00BE7527" w:rsidP="009E6483">
      <w:pPr>
        <w:spacing w:after="0" w:line="240" w:lineRule="auto"/>
      </w:pPr>
      <w:r>
        <w:continuationSeparator/>
      </w:r>
    </w:p>
  </w:endnote>
  <w:endnote w:type="continuationNotice" w:id="1">
    <w:p w14:paraId="34D11104" w14:textId="77777777" w:rsidR="00BE7527" w:rsidRDefault="00BE7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ockwell">
    <w:altName w:val="Rockwell"/>
    <w:panose1 w:val="02060603020205020403"/>
    <w:charset w:val="00"/>
    <w:family w:val="roman"/>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45734"/>
      <w:docPartObj>
        <w:docPartGallery w:val="Page Numbers (Bottom of Page)"/>
        <w:docPartUnique/>
      </w:docPartObj>
    </w:sdtPr>
    <w:sdtEndPr/>
    <w:sdtContent>
      <w:p w14:paraId="237C5886" w14:textId="2675427F" w:rsidR="00167DF0" w:rsidRDefault="00167DF0">
        <w:pPr>
          <w:pStyle w:val="Piedepgina"/>
          <w:jc w:val="right"/>
        </w:pPr>
        <w:r>
          <w:fldChar w:fldCharType="begin"/>
        </w:r>
        <w:r>
          <w:instrText>PAGE   \* MERGEFORMAT</w:instrText>
        </w:r>
        <w:r>
          <w:fldChar w:fldCharType="separate"/>
        </w:r>
        <w:r w:rsidR="00835973" w:rsidRPr="00835973">
          <w:rPr>
            <w:noProof/>
            <w:lang w:val="es-ES"/>
          </w:rPr>
          <w:t>48</w:t>
        </w:r>
        <w:r>
          <w:fldChar w:fldCharType="end"/>
        </w:r>
      </w:p>
    </w:sdtContent>
  </w:sdt>
  <w:p w14:paraId="2ECCAB12" w14:textId="77777777" w:rsidR="00167DF0" w:rsidRDefault="00167D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13E64" w14:textId="77777777" w:rsidR="00BE7527" w:rsidRDefault="00BE7527" w:rsidP="009E6483">
      <w:pPr>
        <w:spacing w:after="0" w:line="240" w:lineRule="auto"/>
      </w:pPr>
      <w:r>
        <w:separator/>
      </w:r>
    </w:p>
  </w:footnote>
  <w:footnote w:type="continuationSeparator" w:id="0">
    <w:p w14:paraId="2DA60862" w14:textId="77777777" w:rsidR="00BE7527" w:rsidRDefault="00BE7527" w:rsidP="009E6483">
      <w:pPr>
        <w:spacing w:after="0" w:line="240" w:lineRule="auto"/>
      </w:pPr>
      <w:r>
        <w:continuationSeparator/>
      </w:r>
    </w:p>
  </w:footnote>
  <w:footnote w:type="continuationNotice" w:id="1">
    <w:p w14:paraId="6CBBD91A" w14:textId="77777777" w:rsidR="00BE7527" w:rsidRDefault="00BE75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DD30B" w14:textId="3599EE2E" w:rsidR="00167DF0" w:rsidRPr="00B7662E" w:rsidRDefault="00167DF0" w:rsidP="00294849">
    <w:pPr>
      <w:pStyle w:val="Encabezado"/>
      <w:tabs>
        <w:tab w:val="right" w:pos="8789"/>
        <w:tab w:val="left" w:pos="8931"/>
      </w:tabs>
      <w:jc w:val="right"/>
      <w:rPr>
        <w:rFonts w:asciiTheme="majorHAnsi" w:hAnsiTheme="majorHAnsi"/>
        <w:sz w:val="26"/>
        <w:szCs w:val="26"/>
        <w:u w:val="single"/>
      </w:rPr>
    </w:pPr>
    <w:r>
      <w:rPr>
        <w:noProof/>
        <w:lang w:eastAsia="es-DO"/>
      </w:rPr>
      <w:drawing>
        <wp:anchor distT="0" distB="0" distL="114300" distR="114300" simplePos="0" relativeHeight="251669504" behindDoc="1" locked="0" layoutInCell="1" allowOverlap="1" wp14:anchorId="735C9B1E" wp14:editId="70E29F5A">
          <wp:simplePos x="0" y="0"/>
          <wp:positionH relativeFrom="column">
            <wp:posOffset>-422910</wp:posOffset>
          </wp:positionH>
          <wp:positionV relativeFrom="paragraph">
            <wp:posOffset>-122555</wp:posOffset>
          </wp:positionV>
          <wp:extent cx="2019300" cy="673100"/>
          <wp:effectExtent l="0" t="0" r="0" b="0"/>
          <wp:wrapNone/>
          <wp:docPr id="6" name="Imagen 6" descr="C:\Users\abel.castillo\AppData\Local\Microsoft\Windows\INetCache\Content.Word\transparente_versi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bel.castillo\AppData\Local\Microsoft\Windows\INetCache\Content.Word\transparente_version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467B0C88">
      <w:rPr>
        <w:rFonts w:asciiTheme="majorHAnsi" w:hAnsiTheme="majorHAnsi"/>
        <w:b/>
        <w:bCs/>
        <w:color w:val="545456"/>
        <w:sz w:val="26"/>
        <w:szCs w:val="26"/>
      </w:rPr>
      <w:t xml:space="preserve">                        </w:t>
    </w:r>
    <w:r w:rsidRPr="467B0C88">
      <w:rPr>
        <w:rFonts w:asciiTheme="majorHAnsi" w:hAnsiTheme="majorHAnsi"/>
        <w:u w:val="single"/>
      </w:rPr>
      <w:t>MANUAL DE ORGANICACIÓN Y FUNCIONES SRS</w:t>
    </w:r>
  </w:p>
  <w:p w14:paraId="67E65A3C" w14:textId="525AA2DF" w:rsidR="00167DF0" w:rsidRPr="00294849" w:rsidRDefault="00167DF0" w:rsidP="00294849">
    <w:pPr>
      <w:pStyle w:val="Encabezado"/>
      <w:tabs>
        <w:tab w:val="right" w:pos="8789"/>
        <w:tab w:val="left" w:pos="8931"/>
      </w:tabs>
      <w:jc w:val="right"/>
      <w:rPr>
        <w:rFonts w:asciiTheme="majorHAnsi" w:hAnsiTheme="majorHAnsi"/>
        <w:sz w:val="18"/>
      </w:rPr>
    </w:pPr>
    <w:r w:rsidRPr="00294849">
      <w:rPr>
        <w:rFonts w:asciiTheme="majorHAnsi" w:hAnsiTheme="majorHAnsi"/>
        <w:szCs w:val="20"/>
      </w:rPr>
      <w:t>DPD-MA-007 – Versión: 02</w:t>
    </w:r>
    <w:r w:rsidRPr="00294849">
      <w:rPr>
        <w:rFonts w:asciiTheme="majorHAnsi" w:hAnsiTheme="majorHAnsi"/>
        <w:sz w:val="24"/>
      </w:rPr>
      <w:br/>
    </w:r>
    <w:r w:rsidRPr="00294849">
      <w:rPr>
        <w:rFonts w:asciiTheme="majorHAnsi" w:hAnsiTheme="majorHAnsi"/>
        <w:sz w:val="18"/>
      </w:rPr>
      <w:t xml:space="preserve">Fecha de </w:t>
    </w:r>
    <w:r w:rsidR="00E014A9">
      <w:rPr>
        <w:rFonts w:asciiTheme="majorHAnsi" w:hAnsiTheme="majorHAnsi"/>
        <w:sz w:val="18"/>
      </w:rPr>
      <w:t>Revisión</w:t>
    </w:r>
    <w:r w:rsidRPr="00294849">
      <w:rPr>
        <w:rFonts w:asciiTheme="majorHAnsi" w:hAnsiTheme="majorHAnsi"/>
        <w:sz w:val="18"/>
      </w:rPr>
      <w:t>: 3</w:t>
    </w:r>
    <w:r w:rsidR="00E014A9">
      <w:rPr>
        <w:rFonts w:asciiTheme="majorHAnsi" w:hAnsiTheme="majorHAnsi"/>
        <w:sz w:val="18"/>
      </w:rPr>
      <w:t>1</w:t>
    </w:r>
    <w:r w:rsidRPr="00294849">
      <w:rPr>
        <w:rFonts w:asciiTheme="majorHAnsi" w:hAnsiTheme="majorHAnsi"/>
        <w:sz w:val="18"/>
      </w:rPr>
      <w:t>/</w:t>
    </w:r>
    <w:r w:rsidR="00E014A9">
      <w:rPr>
        <w:rFonts w:asciiTheme="majorHAnsi" w:hAnsiTheme="majorHAnsi"/>
        <w:sz w:val="18"/>
      </w:rPr>
      <w:t>08</w:t>
    </w:r>
    <w:r w:rsidRPr="00294849">
      <w:rPr>
        <w:rFonts w:asciiTheme="majorHAnsi" w:hAnsiTheme="majorHAnsi"/>
        <w:sz w:val="18"/>
      </w:rPr>
      <w:t>/202</w:t>
    </w:r>
    <w:r w:rsidR="00E014A9">
      <w:rPr>
        <w:rFonts w:asciiTheme="majorHAnsi" w:hAnsiTheme="majorHAnsi"/>
        <w:sz w:val="18"/>
      </w:rPr>
      <w:t>1</w:t>
    </w:r>
  </w:p>
  <w:p w14:paraId="632516ED" w14:textId="0B2098C6" w:rsidR="00167DF0" w:rsidRPr="0071415B" w:rsidRDefault="00167DF0" w:rsidP="00294849">
    <w:pPr>
      <w:pStyle w:val="Encabezado"/>
      <w:tabs>
        <w:tab w:val="right" w:pos="8789"/>
        <w:tab w:val="left" w:pos="8931"/>
      </w:tabs>
      <w:jc w:val="right"/>
      <w:rPr>
        <w:rFonts w:asciiTheme="majorHAnsi" w:hAnsiTheme="majorHAnsi"/>
        <w:color w:val="545456"/>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9F783" w14:textId="125D0224" w:rsidR="00167DF0" w:rsidRPr="00B7662E" w:rsidRDefault="00167DF0" w:rsidP="00E22108">
    <w:pPr>
      <w:pStyle w:val="Encabezado"/>
      <w:tabs>
        <w:tab w:val="right" w:pos="8789"/>
        <w:tab w:val="left" w:pos="8931"/>
      </w:tabs>
      <w:jc w:val="right"/>
      <w:rPr>
        <w:rFonts w:asciiTheme="majorHAnsi" w:hAnsiTheme="majorHAnsi"/>
        <w:sz w:val="26"/>
        <w:szCs w:val="26"/>
        <w:u w:val="single"/>
      </w:rPr>
    </w:pPr>
    <w:r w:rsidRPr="00B7662E">
      <w:rPr>
        <w:noProof/>
        <w:lang w:eastAsia="es-DO"/>
      </w:rPr>
      <w:drawing>
        <wp:anchor distT="0" distB="0" distL="114300" distR="114300" simplePos="0" relativeHeight="251658241" behindDoc="1" locked="0" layoutInCell="1" allowOverlap="1" wp14:anchorId="6A5F79C9" wp14:editId="6BD008E8">
          <wp:simplePos x="0" y="0"/>
          <wp:positionH relativeFrom="column">
            <wp:posOffset>-422910</wp:posOffset>
          </wp:positionH>
          <wp:positionV relativeFrom="paragraph">
            <wp:posOffset>-122555</wp:posOffset>
          </wp:positionV>
          <wp:extent cx="2019300" cy="673100"/>
          <wp:effectExtent l="0" t="0" r="0" b="0"/>
          <wp:wrapNone/>
          <wp:docPr id="7" name="Imagen 7" descr="C:\Users\abel.castillo\AppData\Local\Microsoft\Windows\INetCache\Content.Word\transparente_versi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bel.castillo\AppData\Local\Microsoft\Windows\INetCache\Content.Word\transparente_version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467B0C88">
      <w:rPr>
        <w:rFonts w:asciiTheme="majorHAnsi" w:hAnsiTheme="majorHAnsi"/>
        <w:b/>
        <w:bCs/>
        <w:sz w:val="26"/>
        <w:szCs w:val="26"/>
      </w:rPr>
      <w:t xml:space="preserve">                     </w:t>
    </w:r>
    <w:r w:rsidRPr="467B0C88">
      <w:rPr>
        <w:rFonts w:asciiTheme="majorHAnsi" w:hAnsiTheme="majorHAnsi"/>
        <w:b/>
        <w:bCs/>
        <w:sz w:val="28"/>
        <w:szCs w:val="28"/>
      </w:rPr>
      <w:t xml:space="preserve">   </w:t>
    </w:r>
    <w:r w:rsidRPr="467B0C88">
      <w:rPr>
        <w:rFonts w:asciiTheme="majorHAnsi" w:hAnsiTheme="majorHAnsi"/>
        <w:u w:val="single"/>
      </w:rPr>
      <w:t>MANUAL DE ORGANICACIÓN Y FUNCIONES SRS</w:t>
    </w:r>
  </w:p>
  <w:p w14:paraId="56D9535A" w14:textId="309A6D0D" w:rsidR="00167DF0" w:rsidRPr="00294849" w:rsidRDefault="00167DF0" w:rsidP="00E22108">
    <w:pPr>
      <w:pStyle w:val="Encabezado"/>
      <w:tabs>
        <w:tab w:val="right" w:pos="8789"/>
        <w:tab w:val="left" w:pos="8931"/>
      </w:tabs>
      <w:jc w:val="right"/>
      <w:rPr>
        <w:rFonts w:asciiTheme="majorHAnsi" w:hAnsiTheme="majorHAnsi"/>
        <w:sz w:val="18"/>
      </w:rPr>
    </w:pPr>
    <w:r w:rsidRPr="00294849">
      <w:rPr>
        <w:rFonts w:asciiTheme="majorHAnsi" w:hAnsiTheme="majorHAnsi"/>
        <w:szCs w:val="20"/>
      </w:rPr>
      <w:t>DPD-MA-007 – Versión: 02</w:t>
    </w:r>
    <w:r w:rsidRPr="00294849">
      <w:rPr>
        <w:rFonts w:asciiTheme="majorHAnsi" w:hAnsiTheme="majorHAnsi"/>
        <w:sz w:val="24"/>
      </w:rPr>
      <w:br/>
    </w:r>
    <w:r w:rsidRPr="00294849">
      <w:rPr>
        <w:rFonts w:asciiTheme="majorHAnsi" w:hAnsiTheme="majorHAnsi"/>
        <w:sz w:val="18"/>
      </w:rPr>
      <w:t xml:space="preserve">Fecha de </w:t>
    </w:r>
    <w:r w:rsidR="00E014A9">
      <w:rPr>
        <w:rFonts w:asciiTheme="majorHAnsi" w:hAnsiTheme="majorHAnsi"/>
        <w:sz w:val="18"/>
      </w:rPr>
      <w:t>Revisión</w:t>
    </w:r>
    <w:r w:rsidRPr="00294849">
      <w:rPr>
        <w:rFonts w:asciiTheme="majorHAnsi" w:hAnsiTheme="majorHAnsi"/>
        <w:sz w:val="18"/>
      </w:rPr>
      <w:t xml:space="preserve">: </w:t>
    </w:r>
    <w:r w:rsidR="00E014A9">
      <w:rPr>
        <w:rFonts w:asciiTheme="majorHAnsi" w:hAnsiTheme="majorHAnsi"/>
        <w:sz w:val="18"/>
      </w:rPr>
      <w:t>31</w:t>
    </w:r>
    <w:r w:rsidRPr="00294849">
      <w:rPr>
        <w:rFonts w:asciiTheme="majorHAnsi" w:hAnsiTheme="majorHAnsi"/>
        <w:sz w:val="18"/>
      </w:rPr>
      <w:t>/0</w:t>
    </w:r>
    <w:r w:rsidR="00E014A9">
      <w:rPr>
        <w:rFonts w:asciiTheme="majorHAnsi" w:hAnsiTheme="majorHAnsi"/>
        <w:sz w:val="18"/>
      </w:rPr>
      <w:t>8</w:t>
    </w:r>
    <w:r w:rsidRPr="00294849">
      <w:rPr>
        <w:rFonts w:asciiTheme="majorHAnsi" w:hAnsiTheme="majorHAnsi"/>
        <w:sz w:val="18"/>
      </w:rPr>
      <w:t>/202</w:t>
    </w:r>
    <w:r w:rsidR="00E014A9">
      <w:rPr>
        <w:rFonts w:asciiTheme="majorHAnsi" w:hAnsiTheme="majorHAnsi"/>
        <w:sz w:val="18"/>
      </w:rPr>
      <w:t>1</w:t>
    </w:r>
  </w:p>
  <w:p w14:paraId="1626261F" w14:textId="6DD7F5B0" w:rsidR="00167DF0" w:rsidRDefault="00167D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96C14"/>
    <w:multiLevelType w:val="hybridMultilevel"/>
    <w:tmpl w:val="EDA67C98"/>
    <w:lvl w:ilvl="0" w:tplc="080A000F">
      <w:start w:val="1"/>
      <w:numFmt w:val="decimal"/>
      <w:lvlText w:val="%1."/>
      <w:lvlJc w:val="left"/>
      <w:pPr>
        <w:ind w:left="1004" w:hanging="360"/>
      </w:pPr>
      <w:rPr>
        <w:rFonts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 w15:restartNumberingAfterBreak="0">
    <w:nsid w:val="188A1797"/>
    <w:multiLevelType w:val="multilevel"/>
    <w:tmpl w:val="4E14B7E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pStyle w:val="Ttulo3"/>
      <w:isLgl/>
      <w:lvlText w:val="%1.%2.%3."/>
      <w:lvlJc w:val="left"/>
      <w:pPr>
        <w:ind w:left="1516" w:hanging="1080"/>
      </w:pPr>
      <w:rPr>
        <w:rFonts w:hint="default"/>
      </w:rPr>
    </w:lvl>
    <w:lvl w:ilvl="3">
      <w:start w:val="1"/>
      <w:numFmt w:val="decimal"/>
      <w:pStyle w:val="Ttulo4"/>
      <w:isLgl/>
      <w:lvlText w:val="%1.%2.%3.%4."/>
      <w:lvlJc w:val="left"/>
      <w:pPr>
        <w:ind w:left="1592" w:hanging="1080"/>
      </w:pPr>
      <w:rPr>
        <w:rFonts w:hint="default"/>
      </w:rPr>
    </w:lvl>
    <w:lvl w:ilvl="4">
      <w:start w:val="1"/>
      <w:numFmt w:val="decimal"/>
      <w:isLgl/>
      <w:lvlText w:val="%1.%2.%3.%4.%5."/>
      <w:lvlJc w:val="left"/>
      <w:pPr>
        <w:ind w:left="2028" w:hanging="1440"/>
      </w:pPr>
      <w:rPr>
        <w:rFonts w:hint="default"/>
      </w:rPr>
    </w:lvl>
    <w:lvl w:ilvl="5">
      <w:start w:val="1"/>
      <w:numFmt w:val="decimal"/>
      <w:isLgl/>
      <w:lvlText w:val="%1.%2.%3.%4.%5.%6."/>
      <w:lvlJc w:val="left"/>
      <w:pPr>
        <w:ind w:left="2464" w:hanging="1800"/>
      </w:pPr>
      <w:rPr>
        <w:rFonts w:hint="default"/>
      </w:rPr>
    </w:lvl>
    <w:lvl w:ilvl="6">
      <w:start w:val="1"/>
      <w:numFmt w:val="decimal"/>
      <w:isLgl/>
      <w:lvlText w:val="%1.%2.%3.%4.%5.%6.%7."/>
      <w:lvlJc w:val="left"/>
      <w:pPr>
        <w:ind w:left="2540" w:hanging="1800"/>
      </w:pPr>
      <w:rPr>
        <w:rFonts w:hint="default"/>
      </w:rPr>
    </w:lvl>
    <w:lvl w:ilvl="7">
      <w:start w:val="1"/>
      <w:numFmt w:val="decimal"/>
      <w:isLgl/>
      <w:lvlText w:val="%1.%2.%3.%4.%5.%6.%7.%8."/>
      <w:lvlJc w:val="left"/>
      <w:pPr>
        <w:ind w:left="2976" w:hanging="2160"/>
      </w:pPr>
      <w:rPr>
        <w:rFonts w:hint="default"/>
      </w:rPr>
    </w:lvl>
    <w:lvl w:ilvl="8">
      <w:start w:val="1"/>
      <w:numFmt w:val="decimal"/>
      <w:isLgl/>
      <w:lvlText w:val="%1.%2.%3.%4.%5.%6.%7.%8.%9."/>
      <w:lvlJc w:val="left"/>
      <w:pPr>
        <w:ind w:left="3412" w:hanging="2520"/>
      </w:pPr>
      <w:rPr>
        <w:rFonts w:hint="default"/>
      </w:rPr>
    </w:lvl>
  </w:abstractNum>
  <w:abstractNum w:abstractNumId="2" w15:restartNumberingAfterBreak="0">
    <w:nsid w:val="191F6CE0"/>
    <w:multiLevelType w:val="hybridMultilevel"/>
    <w:tmpl w:val="1D989456"/>
    <w:lvl w:ilvl="0" w:tplc="CDD26D72">
      <w:start w:val="1"/>
      <w:numFmt w:val="decimal"/>
      <w:lvlText w:val="%1."/>
      <w:lvlJc w:val="left"/>
      <w:pPr>
        <w:ind w:left="1004" w:hanging="360"/>
      </w:pPr>
      <w:rPr>
        <w:rFonts w:hint="default"/>
      </w:rPr>
    </w:lvl>
    <w:lvl w:ilvl="1" w:tplc="1C0A0003">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3" w15:restartNumberingAfterBreak="0">
    <w:nsid w:val="19D93EC2"/>
    <w:multiLevelType w:val="multilevel"/>
    <w:tmpl w:val="A4F01046"/>
    <w:lvl w:ilvl="0">
      <w:start w:val="1"/>
      <w:numFmt w:val="decimal"/>
      <w:lvlText w:val="%1."/>
      <w:lvlJc w:val="left"/>
      <w:pPr>
        <w:ind w:left="1004" w:hanging="360"/>
      </w:pPr>
    </w:lvl>
    <w:lvl w:ilvl="1" w:tentative="1">
      <w:start w:val="1"/>
      <w:numFmt w:val="bullet"/>
      <w:lvlText w:val="o"/>
      <w:lvlJc w:val="left"/>
      <w:pPr>
        <w:ind w:left="1724" w:hanging="360"/>
      </w:pPr>
      <w:rPr>
        <w:rFonts w:ascii="Courier New" w:hAnsi="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hint="default"/>
      </w:rPr>
    </w:lvl>
    <w:lvl w:ilvl="8" w:tentative="1">
      <w:start w:val="1"/>
      <w:numFmt w:val="bullet"/>
      <w:lvlText w:val=""/>
      <w:lvlJc w:val="left"/>
      <w:pPr>
        <w:ind w:left="6764" w:hanging="360"/>
      </w:pPr>
      <w:rPr>
        <w:rFonts w:ascii="Wingdings" w:hAnsi="Wingdings" w:hint="default"/>
      </w:rPr>
    </w:lvl>
  </w:abstractNum>
  <w:abstractNum w:abstractNumId="4" w15:restartNumberingAfterBreak="0">
    <w:nsid w:val="2368783E"/>
    <w:multiLevelType w:val="hybridMultilevel"/>
    <w:tmpl w:val="745085A4"/>
    <w:lvl w:ilvl="0" w:tplc="40403C50">
      <w:start w:val="1"/>
      <w:numFmt w:val="decimal"/>
      <w:lvlText w:val="%1."/>
      <w:lvlJc w:val="left"/>
      <w:pPr>
        <w:ind w:left="1004" w:hanging="360"/>
      </w:pPr>
    </w:lvl>
    <w:lvl w:ilvl="1" w:tplc="5B08A272" w:tentative="1">
      <w:start w:val="1"/>
      <w:numFmt w:val="bullet"/>
      <w:lvlText w:val="o"/>
      <w:lvlJc w:val="left"/>
      <w:pPr>
        <w:ind w:left="1724" w:hanging="360"/>
      </w:pPr>
      <w:rPr>
        <w:rFonts w:ascii="Courier New" w:hAnsi="Courier New" w:hint="default"/>
      </w:rPr>
    </w:lvl>
    <w:lvl w:ilvl="2" w:tplc="899002EC" w:tentative="1">
      <w:start w:val="1"/>
      <w:numFmt w:val="bullet"/>
      <w:lvlText w:val=""/>
      <w:lvlJc w:val="left"/>
      <w:pPr>
        <w:ind w:left="2444" w:hanging="360"/>
      </w:pPr>
      <w:rPr>
        <w:rFonts w:ascii="Wingdings" w:hAnsi="Wingdings" w:hint="default"/>
      </w:rPr>
    </w:lvl>
    <w:lvl w:ilvl="3" w:tplc="6458F4CE" w:tentative="1">
      <w:start w:val="1"/>
      <w:numFmt w:val="bullet"/>
      <w:lvlText w:val=""/>
      <w:lvlJc w:val="left"/>
      <w:pPr>
        <w:ind w:left="3164" w:hanging="360"/>
      </w:pPr>
      <w:rPr>
        <w:rFonts w:ascii="Symbol" w:hAnsi="Symbol" w:hint="default"/>
      </w:rPr>
    </w:lvl>
    <w:lvl w:ilvl="4" w:tplc="44DE6688" w:tentative="1">
      <w:start w:val="1"/>
      <w:numFmt w:val="bullet"/>
      <w:lvlText w:val="o"/>
      <w:lvlJc w:val="left"/>
      <w:pPr>
        <w:ind w:left="3884" w:hanging="360"/>
      </w:pPr>
      <w:rPr>
        <w:rFonts w:ascii="Courier New" w:hAnsi="Courier New" w:hint="default"/>
      </w:rPr>
    </w:lvl>
    <w:lvl w:ilvl="5" w:tplc="04E88A04" w:tentative="1">
      <w:start w:val="1"/>
      <w:numFmt w:val="bullet"/>
      <w:lvlText w:val=""/>
      <w:lvlJc w:val="left"/>
      <w:pPr>
        <w:ind w:left="4604" w:hanging="360"/>
      </w:pPr>
      <w:rPr>
        <w:rFonts w:ascii="Wingdings" w:hAnsi="Wingdings" w:hint="default"/>
      </w:rPr>
    </w:lvl>
    <w:lvl w:ilvl="6" w:tplc="3D4E277A" w:tentative="1">
      <w:start w:val="1"/>
      <w:numFmt w:val="bullet"/>
      <w:lvlText w:val=""/>
      <w:lvlJc w:val="left"/>
      <w:pPr>
        <w:ind w:left="5324" w:hanging="360"/>
      </w:pPr>
      <w:rPr>
        <w:rFonts w:ascii="Symbol" w:hAnsi="Symbol" w:hint="default"/>
      </w:rPr>
    </w:lvl>
    <w:lvl w:ilvl="7" w:tplc="E5BE2C54" w:tentative="1">
      <w:start w:val="1"/>
      <w:numFmt w:val="bullet"/>
      <w:lvlText w:val="o"/>
      <w:lvlJc w:val="left"/>
      <w:pPr>
        <w:ind w:left="6044" w:hanging="360"/>
      </w:pPr>
      <w:rPr>
        <w:rFonts w:ascii="Courier New" w:hAnsi="Courier New" w:hint="default"/>
      </w:rPr>
    </w:lvl>
    <w:lvl w:ilvl="8" w:tplc="DAEE6FF6" w:tentative="1">
      <w:start w:val="1"/>
      <w:numFmt w:val="bullet"/>
      <w:lvlText w:val=""/>
      <w:lvlJc w:val="left"/>
      <w:pPr>
        <w:ind w:left="6764" w:hanging="360"/>
      </w:pPr>
      <w:rPr>
        <w:rFonts w:ascii="Wingdings" w:hAnsi="Wingdings" w:hint="default"/>
      </w:rPr>
    </w:lvl>
  </w:abstractNum>
  <w:abstractNum w:abstractNumId="5" w15:restartNumberingAfterBreak="0">
    <w:nsid w:val="237E59CD"/>
    <w:multiLevelType w:val="multilevel"/>
    <w:tmpl w:val="CD26AC1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42564A9"/>
    <w:multiLevelType w:val="hybridMultilevel"/>
    <w:tmpl w:val="D57A4394"/>
    <w:lvl w:ilvl="0" w:tplc="080A000F">
      <w:start w:val="1"/>
      <w:numFmt w:val="decimal"/>
      <w:lvlText w:val="%1."/>
      <w:lvlJc w:val="left"/>
      <w:pPr>
        <w:ind w:left="1004" w:hanging="360"/>
      </w:pPr>
      <w:rPr>
        <w:rFonts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7" w15:restartNumberingAfterBreak="0">
    <w:nsid w:val="260B2273"/>
    <w:multiLevelType w:val="hybridMultilevel"/>
    <w:tmpl w:val="69622DF2"/>
    <w:lvl w:ilvl="0" w:tplc="1C0A0001">
      <w:start w:val="1"/>
      <w:numFmt w:val="bullet"/>
      <w:lvlText w:val=""/>
      <w:lvlJc w:val="left"/>
      <w:pPr>
        <w:ind w:left="1004" w:hanging="360"/>
      </w:pPr>
      <w:rPr>
        <w:rFonts w:ascii="Symbol" w:hAnsi="Symbol" w:hint="default"/>
      </w:rPr>
    </w:lvl>
    <w:lvl w:ilvl="1" w:tplc="1C0A0003">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8" w15:restartNumberingAfterBreak="0">
    <w:nsid w:val="2C2A04BD"/>
    <w:multiLevelType w:val="hybridMultilevel"/>
    <w:tmpl w:val="10840434"/>
    <w:lvl w:ilvl="0" w:tplc="080A000F">
      <w:start w:val="1"/>
      <w:numFmt w:val="decimal"/>
      <w:lvlText w:val="%1."/>
      <w:lvlJc w:val="left"/>
      <w:pPr>
        <w:ind w:left="1004" w:hanging="360"/>
      </w:pPr>
      <w:rPr>
        <w:rFonts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9" w15:restartNumberingAfterBreak="0">
    <w:nsid w:val="31832EC7"/>
    <w:multiLevelType w:val="hybridMultilevel"/>
    <w:tmpl w:val="7F24058E"/>
    <w:lvl w:ilvl="0" w:tplc="080A000F">
      <w:start w:val="1"/>
      <w:numFmt w:val="decimal"/>
      <w:lvlText w:val="%1."/>
      <w:lvlJc w:val="left"/>
      <w:pPr>
        <w:ind w:left="1004" w:hanging="360"/>
      </w:pPr>
      <w:rPr>
        <w:rFonts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0" w15:restartNumberingAfterBreak="0">
    <w:nsid w:val="37FA42C5"/>
    <w:multiLevelType w:val="hybridMultilevel"/>
    <w:tmpl w:val="A686E7DE"/>
    <w:lvl w:ilvl="0" w:tplc="080A000F">
      <w:start w:val="1"/>
      <w:numFmt w:val="decimal"/>
      <w:lvlText w:val="%1."/>
      <w:lvlJc w:val="left"/>
      <w:pPr>
        <w:ind w:left="1004" w:hanging="360"/>
      </w:pPr>
      <w:rPr>
        <w:rFonts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1" w15:restartNumberingAfterBreak="0">
    <w:nsid w:val="40A23767"/>
    <w:multiLevelType w:val="hybridMultilevel"/>
    <w:tmpl w:val="397E0B32"/>
    <w:lvl w:ilvl="0" w:tplc="080A000F">
      <w:start w:val="1"/>
      <w:numFmt w:val="decimal"/>
      <w:lvlText w:val="%1."/>
      <w:lvlJc w:val="left"/>
      <w:pPr>
        <w:ind w:left="1004" w:hanging="360"/>
      </w:pPr>
      <w:rPr>
        <w:rFonts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2" w15:restartNumberingAfterBreak="0">
    <w:nsid w:val="46E04EAF"/>
    <w:multiLevelType w:val="multilevel"/>
    <w:tmpl w:val="36C0AAB8"/>
    <w:lvl w:ilvl="0">
      <w:start w:val="1"/>
      <w:numFmt w:val="upperRoman"/>
      <w:lvlText w:val="%1."/>
      <w:lvlJc w:val="right"/>
      <w:pPr>
        <w:ind w:left="720" w:hanging="360"/>
      </w:pPr>
    </w:lvl>
    <w:lvl w:ilvl="1">
      <w:start w:val="1"/>
      <w:numFmt w:val="decimal"/>
      <w:pStyle w:val="Ttulo2"/>
      <w:lvlText w:val="%1.%2."/>
      <w:lvlJc w:val="left"/>
      <w:pPr>
        <w:ind w:left="1080" w:hanging="720"/>
      </w:pPr>
    </w:lvl>
    <w:lvl w:ilvl="2">
      <w:start w:val="1"/>
      <w:numFmt w:val="decimal"/>
      <w:lvlText w:val="%1.%2.%3."/>
      <w:lvlJc w:val="left"/>
      <w:pPr>
        <w:ind w:left="1440" w:hanging="1080"/>
      </w:pPr>
      <w:rPr>
        <w:b w:val="0"/>
        <w:bCs w:val="0"/>
      </w:rPr>
    </w:lvl>
    <w:lvl w:ilvl="3">
      <w:start w:val="1"/>
      <w:numFmt w:val="decimal"/>
      <w:lvlText w:val="%1.%2.%3.%4."/>
      <w:lvlJc w:val="left"/>
      <w:pPr>
        <w:ind w:left="1723" w:hanging="1440"/>
      </w:pPr>
      <w:rPr>
        <w:b w:val="0"/>
        <w:bCs w:val="0"/>
      </w:rPr>
    </w:lvl>
    <w:lvl w:ilvl="4">
      <w:start w:val="1"/>
      <w:numFmt w:val="decimal"/>
      <w:pStyle w:val="Ttulo5"/>
      <w:isLgl/>
      <w:lvlText w:val="%1.%2.%3.%4.%5."/>
      <w:lvlJc w:val="left"/>
      <w:pPr>
        <w:ind w:left="1800" w:hanging="1440"/>
      </w:pPr>
      <w:rPr>
        <w:rFonts w:hint="default"/>
        <w:b w:val="0"/>
        <w:bCs w:val="0"/>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55014842"/>
    <w:multiLevelType w:val="hybridMultilevel"/>
    <w:tmpl w:val="7C9625F4"/>
    <w:lvl w:ilvl="0" w:tplc="080A000F">
      <w:start w:val="1"/>
      <w:numFmt w:val="decimal"/>
      <w:lvlText w:val="%1."/>
      <w:lvlJc w:val="left"/>
      <w:pPr>
        <w:ind w:left="1004" w:hanging="360"/>
      </w:pPr>
      <w:rPr>
        <w:rFonts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4" w15:restartNumberingAfterBreak="0">
    <w:nsid w:val="559045FD"/>
    <w:multiLevelType w:val="hybridMultilevel"/>
    <w:tmpl w:val="5C78E530"/>
    <w:lvl w:ilvl="0" w:tplc="080A000F">
      <w:start w:val="1"/>
      <w:numFmt w:val="decimal"/>
      <w:lvlText w:val="%1."/>
      <w:lvlJc w:val="left"/>
      <w:pPr>
        <w:ind w:left="1004" w:hanging="360"/>
      </w:pPr>
      <w:rPr>
        <w:rFonts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5" w15:restartNumberingAfterBreak="0">
    <w:nsid w:val="568203B6"/>
    <w:multiLevelType w:val="hybridMultilevel"/>
    <w:tmpl w:val="294CAA76"/>
    <w:lvl w:ilvl="0" w:tplc="0964B956">
      <w:start w:val="1"/>
      <w:numFmt w:val="decimal"/>
      <w:lvlText w:val="%1."/>
      <w:lvlJc w:val="left"/>
      <w:pPr>
        <w:ind w:left="1004" w:hanging="360"/>
      </w:pPr>
      <w:rPr>
        <w:rFonts w:hint="default"/>
      </w:rPr>
    </w:lvl>
    <w:lvl w:ilvl="1" w:tplc="1C0A0003">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6" w15:restartNumberingAfterBreak="0">
    <w:nsid w:val="5FD94B51"/>
    <w:multiLevelType w:val="hybridMultilevel"/>
    <w:tmpl w:val="708AEF88"/>
    <w:lvl w:ilvl="0" w:tplc="080A000F">
      <w:start w:val="1"/>
      <w:numFmt w:val="decimal"/>
      <w:lvlText w:val="%1."/>
      <w:lvlJc w:val="left"/>
      <w:pPr>
        <w:ind w:left="1004" w:hanging="360"/>
      </w:pPr>
      <w:rPr>
        <w:rFonts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7" w15:restartNumberingAfterBreak="0">
    <w:nsid w:val="71BC134A"/>
    <w:multiLevelType w:val="hybridMultilevel"/>
    <w:tmpl w:val="F6780640"/>
    <w:lvl w:ilvl="0" w:tplc="1C0A0001">
      <w:start w:val="1"/>
      <w:numFmt w:val="bullet"/>
      <w:lvlText w:val=""/>
      <w:lvlJc w:val="left"/>
      <w:pPr>
        <w:ind w:left="1065" w:hanging="705"/>
      </w:pPr>
      <w:rPr>
        <w:rFonts w:ascii="Symbol" w:hAnsi="Symbol"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5396932"/>
    <w:multiLevelType w:val="hybridMultilevel"/>
    <w:tmpl w:val="C5F25646"/>
    <w:lvl w:ilvl="0" w:tplc="080A000F">
      <w:start w:val="1"/>
      <w:numFmt w:val="decimal"/>
      <w:lvlText w:val="%1."/>
      <w:lvlJc w:val="left"/>
      <w:pPr>
        <w:ind w:left="1004" w:hanging="360"/>
      </w:pPr>
      <w:rPr>
        <w:rFonts w:hint="default"/>
      </w:rPr>
    </w:lvl>
    <w:lvl w:ilvl="1" w:tplc="1C0A0003">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9" w15:restartNumberingAfterBreak="0">
    <w:nsid w:val="7A8A4A12"/>
    <w:multiLevelType w:val="hybridMultilevel"/>
    <w:tmpl w:val="BEBEFF4C"/>
    <w:lvl w:ilvl="0" w:tplc="080A000F">
      <w:start w:val="1"/>
      <w:numFmt w:val="decimal"/>
      <w:lvlText w:val="%1."/>
      <w:lvlJc w:val="left"/>
      <w:pPr>
        <w:ind w:left="1004" w:hanging="360"/>
      </w:pPr>
      <w:rPr>
        <w:rFonts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20" w15:restartNumberingAfterBreak="0">
    <w:nsid w:val="7FCB6576"/>
    <w:multiLevelType w:val="multilevel"/>
    <w:tmpl w:val="48042C58"/>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2"/>
  </w:num>
  <w:num w:numId="2">
    <w:abstractNumId w:val="1"/>
  </w:num>
  <w:num w:numId="3">
    <w:abstractNumId w:val="7"/>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0"/>
  </w:num>
  <w:num w:numId="8">
    <w:abstractNumId w:val="8"/>
  </w:num>
  <w:num w:numId="9">
    <w:abstractNumId w:val="13"/>
  </w:num>
  <w:num w:numId="10">
    <w:abstractNumId w:val="6"/>
  </w:num>
  <w:num w:numId="11">
    <w:abstractNumId w:val="10"/>
  </w:num>
  <w:num w:numId="12">
    <w:abstractNumId w:val="3"/>
  </w:num>
  <w:num w:numId="13">
    <w:abstractNumId w:val="0"/>
  </w:num>
  <w:num w:numId="14">
    <w:abstractNumId w:val="11"/>
  </w:num>
  <w:num w:numId="15">
    <w:abstractNumId w:val="14"/>
  </w:num>
  <w:num w:numId="16">
    <w:abstractNumId w:val="4"/>
  </w:num>
  <w:num w:numId="17">
    <w:abstractNumId w:val="18"/>
  </w:num>
  <w:num w:numId="18">
    <w:abstractNumId w:val="9"/>
  </w:num>
  <w:num w:numId="19">
    <w:abstractNumId w:val="19"/>
  </w:num>
  <w:num w:numId="20">
    <w:abstractNumId w:val="16"/>
  </w:num>
  <w:num w:numId="21">
    <w:abstractNumId w:val="15"/>
  </w:num>
  <w:num w:numId="22">
    <w:abstractNumId w:val="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83"/>
    <w:rsid w:val="00001EB1"/>
    <w:rsid w:val="0000508B"/>
    <w:rsid w:val="00012292"/>
    <w:rsid w:val="00023A8A"/>
    <w:rsid w:val="00025D57"/>
    <w:rsid w:val="00025F03"/>
    <w:rsid w:val="000306D4"/>
    <w:rsid w:val="00042594"/>
    <w:rsid w:val="0004472C"/>
    <w:rsid w:val="000478E8"/>
    <w:rsid w:val="00056791"/>
    <w:rsid w:val="00060915"/>
    <w:rsid w:val="000614F3"/>
    <w:rsid w:val="00061E53"/>
    <w:rsid w:val="000729BE"/>
    <w:rsid w:val="00086788"/>
    <w:rsid w:val="00093332"/>
    <w:rsid w:val="00093745"/>
    <w:rsid w:val="00096CA4"/>
    <w:rsid w:val="0009775A"/>
    <w:rsid w:val="00097D65"/>
    <w:rsid w:val="000A0BE4"/>
    <w:rsid w:val="000A313A"/>
    <w:rsid w:val="000A427E"/>
    <w:rsid w:val="000B630B"/>
    <w:rsid w:val="000C022B"/>
    <w:rsid w:val="000C1207"/>
    <w:rsid w:val="000C2AF2"/>
    <w:rsid w:val="000C392B"/>
    <w:rsid w:val="000D0438"/>
    <w:rsid w:val="000D25E5"/>
    <w:rsid w:val="000D4FF9"/>
    <w:rsid w:val="000D6A5C"/>
    <w:rsid w:val="000E1258"/>
    <w:rsid w:val="000E3CF0"/>
    <w:rsid w:val="000E7492"/>
    <w:rsid w:val="000F1320"/>
    <w:rsid w:val="000F2F48"/>
    <w:rsid w:val="000F3F0D"/>
    <w:rsid w:val="0010267F"/>
    <w:rsid w:val="00102E69"/>
    <w:rsid w:val="00103B1C"/>
    <w:rsid w:val="00104C19"/>
    <w:rsid w:val="001068C7"/>
    <w:rsid w:val="001138E1"/>
    <w:rsid w:val="00113D7E"/>
    <w:rsid w:val="001141F3"/>
    <w:rsid w:val="00123520"/>
    <w:rsid w:val="0012445F"/>
    <w:rsid w:val="00130DBA"/>
    <w:rsid w:val="0013112B"/>
    <w:rsid w:val="00144852"/>
    <w:rsid w:val="00151384"/>
    <w:rsid w:val="001553F5"/>
    <w:rsid w:val="00160408"/>
    <w:rsid w:val="001649B2"/>
    <w:rsid w:val="00167B40"/>
    <w:rsid w:val="00167DF0"/>
    <w:rsid w:val="00171863"/>
    <w:rsid w:val="00175EED"/>
    <w:rsid w:val="00176085"/>
    <w:rsid w:val="00180FE6"/>
    <w:rsid w:val="00196857"/>
    <w:rsid w:val="001A1EFE"/>
    <w:rsid w:val="001A7570"/>
    <w:rsid w:val="001C0880"/>
    <w:rsid w:val="001C2615"/>
    <w:rsid w:val="001C4773"/>
    <w:rsid w:val="001C4CD7"/>
    <w:rsid w:val="001C6A6B"/>
    <w:rsid w:val="001D0D7B"/>
    <w:rsid w:val="001D1333"/>
    <w:rsid w:val="001D52E5"/>
    <w:rsid w:val="001E30B0"/>
    <w:rsid w:val="001E5B8F"/>
    <w:rsid w:val="001E67BC"/>
    <w:rsid w:val="001F2BD3"/>
    <w:rsid w:val="001F4DAA"/>
    <w:rsid w:val="00202B1B"/>
    <w:rsid w:val="00212C78"/>
    <w:rsid w:val="002141D5"/>
    <w:rsid w:val="00214A3E"/>
    <w:rsid w:val="00214C2F"/>
    <w:rsid w:val="00221092"/>
    <w:rsid w:val="00226287"/>
    <w:rsid w:val="00230BFB"/>
    <w:rsid w:val="00240A0D"/>
    <w:rsid w:val="00240F98"/>
    <w:rsid w:val="00250C73"/>
    <w:rsid w:val="002537F2"/>
    <w:rsid w:val="00255421"/>
    <w:rsid w:val="002565D3"/>
    <w:rsid w:val="0025665B"/>
    <w:rsid w:val="00256D56"/>
    <w:rsid w:val="002641BC"/>
    <w:rsid w:val="002700B7"/>
    <w:rsid w:val="00274398"/>
    <w:rsid w:val="0027624E"/>
    <w:rsid w:val="00276F31"/>
    <w:rsid w:val="002912B1"/>
    <w:rsid w:val="00294559"/>
    <w:rsid w:val="00294849"/>
    <w:rsid w:val="00296DC3"/>
    <w:rsid w:val="00297094"/>
    <w:rsid w:val="002A0264"/>
    <w:rsid w:val="002A1AF3"/>
    <w:rsid w:val="002A2211"/>
    <w:rsid w:val="002A24C9"/>
    <w:rsid w:val="002B039F"/>
    <w:rsid w:val="002B1D2E"/>
    <w:rsid w:val="002B203E"/>
    <w:rsid w:val="002B4264"/>
    <w:rsid w:val="002C2E45"/>
    <w:rsid w:val="002C4EBB"/>
    <w:rsid w:val="002C775E"/>
    <w:rsid w:val="002D003E"/>
    <w:rsid w:val="002D0C1E"/>
    <w:rsid w:val="002D6E5D"/>
    <w:rsid w:val="002D7071"/>
    <w:rsid w:val="002D789F"/>
    <w:rsid w:val="002E3C8A"/>
    <w:rsid w:val="002F01F0"/>
    <w:rsid w:val="002F39C0"/>
    <w:rsid w:val="002F4C8E"/>
    <w:rsid w:val="0030118C"/>
    <w:rsid w:val="003031BF"/>
    <w:rsid w:val="003052E5"/>
    <w:rsid w:val="00313E2D"/>
    <w:rsid w:val="00314E53"/>
    <w:rsid w:val="0031536C"/>
    <w:rsid w:val="00325F9A"/>
    <w:rsid w:val="00335A8B"/>
    <w:rsid w:val="00340CDF"/>
    <w:rsid w:val="00341E84"/>
    <w:rsid w:val="003443DE"/>
    <w:rsid w:val="00344941"/>
    <w:rsid w:val="003449A6"/>
    <w:rsid w:val="00347EC5"/>
    <w:rsid w:val="003524CA"/>
    <w:rsid w:val="00352FE3"/>
    <w:rsid w:val="0036096E"/>
    <w:rsid w:val="00362B85"/>
    <w:rsid w:val="00363A06"/>
    <w:rsid w:val="00363BB0"/>
    <w:rsid w:val="003721B7"/>
    <w:rsid w:val="00372312"/>
    <w:rsid w:val="00373CC6"/>
    <w:rsid w:val="00380598"/>
    <w:rsid w:val="00385A76"/>
    <w:rsid w:val="00385D51"/>
    <w:rsid w:val="00387390"/>
    <w:rsid w:val="00397B46"/>
    <w:rsid w:val="003A5671"/>
    <w:rsid w:val="003B322B"/>
    <w:rsid w:val="003B40EC"/>
    <w:rsid w:val="003B430D"/>
    <w:rsid w:val="003B7D5A"/>
    <w:rsid w:val="003D075E"/>
    <w:rsid w:val="003D368A"/>
    <w:rsid w:val="003D493A"/>
    <w:rsid w:val="003D587E"/>
    <w:rsid w:val="003E3746"/>
    <w:rsid w:val="003E3DB0"/>
    <w:rsid w:val="003E46B7"/>
    <w:rsid w:val="003E65A8"/>
    <w:rsid w:val="003F05C7"/>
    <w:rsid w:val="003F32C7"/>
    <w:rsid w:val="003F5F53"/>
    <w:rsid w:val="003F664D"/>
    <w:rsid w:val="003F717E"/>
    <w:rsid w:val="003F770F"/>
    <w:rsid w:val="00400585"/>
    <w:rsid w:val="00406A54"/>
    <w:rsid w:val="004126DC"/>
    <w:rsid w:val="0041498B"/>
    <w:rsid w:val="00415CE9"/>
    <w:rsid w:val="00416483"/>
    <w:rsid w:val="00417829"/>
    <w:rsid w:val="00420069"/>
    <w:rsid w:val="00433266"/>
    <w:rsid w:val="00433B63"/>
    <w:rsid w:val="00442B01"/>
    <w:rsid w:val="004467E3"/>
    <w:rsid w:val="004470C0"/>
    <w:rsid w:val="0045507A"/>
    <w:rsid w:val="00456A6D"/>
    <w:rsid w:val="0046092C"/>
    <w:rsid w:val="00461EAB"/>
    <w:rsid w:val="00462A27"/>
    <w:rsid w:val="00462D6A"/>
    <w:rsid w:val="004635B2"/>
    <w:rsid w:val="0046432D"/>
    <w:rsid w:val="00464D65"/>
    <w:rsid w:val="004712B7"/>
    <w:rsid w:val="0047305A"/>
    <w:rsid w:val="00473E68"/>
    <w:rsid w:val="00490747"/>
    <w:rsid w:val="004911A5"/>
    <w:rsid w:val="004968E7"/>
    <w:rsid w:val="00496EF5"/>
    <w:rsid w:val="004A627F"/>
    <w:rsid w:val="004B164C"/>
    <w:rsid w:val="004B1FF4"/>
    <w:rsid w:val="004B51D4"/>
    <w:rsid w:val="004B5D53"/>
    <w:rsid w:val="004B7BF6"/>
    <w:rsid w:val="004C1658"/>
    <w:rsid w:val="004C2012"/>
    <w:rsid w:val="004C44E4"/>
    <w:rsid w:val="004C66BD"/>
    <w:rsid w:val="004C6819"/>
    <w:rsid w:val="004D2082"/>
    <w:rsid w:val="004D4FDE"/>
    <w:rsid w:val="004D6AA6"/>
    <w:rsid w:val="004E2C50"/>
    <w:rsid w:val="004E523F"/>
    <w:rsid w:val="00500953"/>
    <w:rsid w:val="00505EC8"/>
    <w:rsid w:val="00510C10"/>
    <w:rsid w:val="0051262F"/>
    <w:rsid w:val="005164DD"/>
    <w:rsid w:val="00516D17"/>
    <w:rsid w:val="00530DE5"/>
    <w:rsid w:val="00531861"/>
    <w:rsid w:val="005321E3"/>
    <w:rsid w:val="00532EF1"/>
    <w:rsid w:val="0053378E"/>
    <w:rsid w:val="00540521"/>
    <w:rsid w:val="00544CE0"/>
    <w:rsid w:val="00551290"/>
    <w:rsid w:val="00551758"/>
    <w:rsid w:val="00552C14"/>
    <w:rsid w:val="00553C3F"/>
    <w:rsid w:val="005540F3"/>
    <w:rsid w:val="00556246"/>
    <w:rsid w:val="0056480A"/>
    <w:rsid w:val="005760EA"/>
    <w:rsid w:val="005766F5"/>
    <w:rsid w:val="00581A5C"/>
    <w:rsid w:val="00581CE0"/>
    <w:rsid w:val="005845FF"/>
    <w:rsid w:val="00585640"/>
    <w:rsid w:val="0059224E"/>
    <w:rsid w:val="00595FD4"/>
    <w:rsid w:val="005A3601"/>
    <w:rsid w:val="005A753E"/>
    <w:rsid w:val="005B0C33"/>
    <w:rsid w:val="005B1323"/>
    <w:rsid w:val="005B1AD9"/>
    <w:rsid w:val="005B27F3"/>
    <w:rsid w:val="005B3569"/>
    <w:rsid w:val="005B412E"/>
    <w:rsid w:val="005B4853"/>
    <w:rsid w:val="005B6411"/>
    <w:rsid w:val="005B69CE"/>
    <w:rsid w:val="005C07AE"/>
    <w:rsid w:val="005C2C2D"/>
    <w:rsid w:val="005D0C3A"/>
    <w:rsid w:val="005D12E4"/>
    <w:rsid w:val="005D3AA4"/>
    <w:rsid w:val="005E0165"/>
    <w:rsid w:val="005E2692"/>
    <w:rsid w:val="005E3592"/>
    <w:rsid w:val="005E3F58"/>
    <w:rsid w:val="005E6E52"/>
    <w:rsid w:val="005F3D48"/>
    <w:rsid w:val="005F4937"/>
    <w:rsid w:val="00601AB3"/>
    <w:rsid w:val="006077F8"/>
    <w:rsid w:val="00616B78"/>
    <w:rsid w:val="0061793F"/>
    <w:rsid w:val="00617D5D"/>
    <w:rsid w:val="00637E75"/>
    <w:rsid w:val="0064013F"/>
    <w:rsid w:val="00641C15"/>
    <w:rsid w:val="006433AA"/>
    <w:rsid w:val="006468D7"/>
    <w:rsid w:val="0065332E"/>
    <w:rsid w:val="00656272"/>
    <w:rsid w:val="006568B0"/>
    <w:rsid w:val="0065733D"/>
    <w:rsid w:val="006660C2"/>
    <w:rsid w:val="00672406"/>
    <w:rsid w:val="00674561"/>
    <w:rsid w:val="006837D1"/>
    <w:rsid w:val="00684AAE"/>
    <w:rsid w:val="00687B43"/>
    <w:rsid w:val="0069568C"/>
    <w:rsid w:val="006A1A8A"/>
    <w:rsid w:val="006A3F73"/>
    <w:rsid w:val="006A5090"/>
    <w:rsid w:val="006A65E9"/>
    <w:rsid w:val="006C1264"/>
    <w:rsid w:val="006C12DB"/>
    <w:rsid w:val="006C1F4B"/>
    <w:rsid w:val="006D42CE"/>
    <w:rsid w:val="006D508A"/>
    <w:rsid w:val="006D6B10"/>
    <w:rsid w:val="006D7158"/>
    <w:rsid w:val="006E11FD"/>
    <w:rsid w:val="006E1C4A"/>
    <w:rsid w:val="006E2D10"/>
    <w:rsid w:val="006E4E36"/>
    <w:rsid w:val="006F0E13"/>
    <w:rsid w:val="006F4C37"/>
    <w:rsid w:val="006F5CE5"/>
    <w:rsid w:val="006F6242"/>
    <w:rsid w:val="00704522"/>
    <w:rsid w:val="0071372B"/>
    <w:rsid w:val="0071415B"/>
    <w:rsid w:val="00717B5C"/>
    <w:rsid w:val="00721292"/>
    <w:rsid w:val="007214D5"/>
    <w:rsid w:val="007238AB"/>
    <w:rsid w:val="00725A57"/>
    <w:rsid w:val="00732E81"/>
    <w:rsid w:val="00732F86"/>
    <w:rsid w:val="00733177"/>
    <w:rsid w:val="00734C24"/>
    <w:rsid w:val="00737607"/>
    <w:rsid w:val="00742653"/>
    <w:rsid w:val="00743947"/>
    <w:rsid w:val="00743A59"/>
    <w:rsid w:val="00743EFD"/>
    <w:rsid w:val="00750D23"/>
    <w:rsid w:val="00750D8C"/>
    <w:rsid w:val="00753C84"/>
    <w:rsid w:val="007543D0"/>
    <w:rsid w:val="00765CCF"/>
    <w:rsid w:val="00766513"/>
    <w:rsid w:val="00766748"/>
    <w:rsid w:val="00767911"/>
    <w:rsid w:val="00767F76"/>
    <w:rsid w:val="00770C31"/>
    <w:rsid w:val="00776017"/>
    <w:rsid w:val="00776ACD"/>
    <w:rsid w:val="007790E1"/>
    <w:rsid w:val="00787E61"/>
    <w:rsid w:val="007913BE"/>
    <w:rsid w:val="00794364"/>
    <w:rsid w:val="0079614A"/>
    <w:rsid w:val="007A067D"/>
    <w:rsid w:val="007A1A12"/>
    <w:rsid w:val="007A3E35"/>
    <w:rsid w:val="007A593B"/>
    <w:rsid w:val="007A7611"/>
    <w:rsid w:val="007B0196"/>
    <w:rsid w:val="007B6234"/>
    <w:rsid w:val="007C1B40"/>
    <w:rsid w:val="007C1C86"/>
    <w:rsid w:val="007C2954"/>
    <w:rsid w:val="007D204A"/>
    <w:rsid w:val="007D38F0"/>
    <w:rsid w:val="007D4436"/>
    <w:rsid w:val="007D758C"/>
    <w:rsid w:val="007E33B0"/>
    <w:rsid w:val="007E59C5"/>
    <w:rsid w:val="007F03B3"/>
    <w:rsid w:val="007F0C31"/>
    <w:rsid w:val="007F1680"/>
    <w:rsid w:val="007F1E5E"/>
    <w:rsid w:val="007F5A55"/>
    <w:rsid w:val="00801C28"/>
    <w:rsid w:val="00813D74"/>
    <w:rsid w:val="008147DB"/>
    <w:rsid w:val="008178ED"/>
    <w:rsid w:val="0082115A"/>
    <w:rsid w:val="008212C9"/>
    <w:rsid w:val="00821D94"/>
    <w:rsid w:val="0082388B"/>
    <w:rsid w:val="0082426C"/>
    <w:rsid w:val="008245C2"/>
    <w:rsid w:val="008260CF"/>
    <w:rsid w:val="008320D6"/>
    <w:rsid w:val="00835973"/>
    <w:rsid w:val="00835C2E"/>
    <w:rsid w:val="00840B04"/>
    <w:rsid w:val="008422DB"/>
    <w:rsid w:val="0084290A"/>
    <w:rsid w:val="00845FE9"/>
    <w:rsid w:val="008509A5"/>
    <w:rsid w:val="008520C9"/>
    <w:rsid w:val="008524AB"/>
    <w:rsid w:val="00860DC3"/>
    <w:rsid w:val="0086184F"/>
    <w:rsid w:val="00862782"/>
    <w:rsid w:val="00864B0F"/>
    <w:rsid w:val="00876818"/>
    <w:rsid w:val="00883F7C"/>
    <w:rsid w:val="00891951"/>
    <w:rsid w:val="00895566"/>
    <w:rsid w:val="00895C43"/>
    <w:rsid w:val="00897E82"/>
    <w:rsid w:val="008A1FA0"/>
    <w:rsid w:val="008A40A7"/>
    <w:rsid w:val="008A59A2"/>
    <w:rsid w:val="008A6E0E"/>
    <w:rsid w:val="008B20BC"/>
    <w:rsid w:val="008B3145"/>
    <w:rsid w:val="008C0829"/>
    <w:rsid w:val="008C799E"/>
    <w:rsid w:val="008D1596"/>
    <w:rsid w:val="008D31A0"/>
    <w:rsid w:val="008E3BC8"/>
    <w:rsid w:val="008E669F"/>
    <w:rsid w:val="008E6EDC"/>
    <w:rsid w:val="008E7877"/>
    <w:rsid w:val="008F741F"/>
    <w:rsid w:val="00900FA7"/>
    <w:rsid w:val="009026AF"/>
    <w:rsid w:val="0090326F"/>
    <w:rsid w:val="00904019"/>
    <w:rsid w:val="00915144"/>
    <w:rsid w:val="00915C23"/>
    <w:rsid w:val="0092046D"/>
    <w:rsid w:val="009313A5"/>
    <w:rsid w:val="00931EF4"/>
    <w:rsid w:val="009401A8"/>
    <w:rsid w:val="00944AA8"/>
    <w:rsid w:val="00946439"/>
    <w:rsid w:val="009544F4"/>
    <w:rsid w:val="00960FF8"/>
    <w:rsid w:val="00964A42"/>
    <w:rsid w:val="00964CA5"/>
    <w:rsid w:val="00965ECA"/>
    <w:rsid w:val="00966D9B"/>
    <w:rsid w:val="00970BEC"/>
    <w:rsid w:val="009717F9"/>
    <w:rsid w:val="009732A1"/>
    <w:rsid w:val="009736DF"/>
    <w:rsid w:val="009749DF"/>
    <w:rsid w:val="0097653E"/>
    <w:rsid w:val="00977651"/>
    <w:rsid w:val="0098163B"/>
    <w:rsid w:val="00982864"/>
    <w:rsid w:val="00984466"/>
    <w:rsid w:val="00987B17"/>
    <w:rsid w:val="00991910"/>
    <w:rsid w:val="0099296F"/>
    <w:rsid w:val="00997344"/>
    <w:rsid w:val="009A1A27"/>
    <w:rsid w:val="009A273F"/>
    <w:rsid w:val="009A5A3F"/>
    <w:rsid w:val="009B06AD"/>
    <w:rsid w:val="009B1C49"/>
    <w:rsid w:val="009B3B01"/>
    <w:rsid w:val="009B3BC5"/>
    <w:rsid w:val="009B5F92"/>
    <w:rsid w:val="009C1A87"/>
    <w:rsid w:val="009C2947"/>
    <w:rsid w:val="009C6394"/>
    <w:rsid w:val="009D49FA"/>
    <w:rsid w:val="009D7D45"/>
    <w:rsid w:val="009E1602"/>
    <w:rsid w:val="009E1AF1"/>
    <w:rsid w:val="009E1E74"/>
    <w:rsid w:val="009E6483"/>
    <w:rsid w:val="009F0E31"/>
    <w:rsid w:val="00A00D58"/>
    <w:rsid w:val="00A00F8F"/>
    <w:rsid w:val="00A061E0"/>
    <w:rsid w:val="00A074F9"/>
    <w:rsid w:val="00A11F44"/>
    <w:rsid w:val="00A12D1B"/>
    <w:rsid w:val="00A13396"/>
    <w:rsid w:val="00A14A66"/>
    <w:rsid w:val="00A14F8F"/>
    <w:rsid w:val="00A241E4"/>
    <w:rsid w:val="00A27DF8"/>
    <w:rsid w:val="00A30157"/>
    <w:rsid w:val="00A317C7"/>
    <w:rsid w:val="00A46035"/>
    <w:rsid w:val="00A56E0A"/>
    <w:rsid w:val="00A6231F"/>
    <w:rsid w:val="00A62FFD"/>
    <w:rsid w:val="00A63C99"/>
    <w:rsid w:val="00A66904"/>
    <w:rsid w:val="00A82FAD"/>
    <w:rsid w:val="00A832F0"/>
    <w:rsid w:val="00A83974"/>
    <w:rsid w:val="00A839B2"/>
    <w:rsid w:val="00A94BCA"/>
    <w:rsid w:val="00A957C9"/>
    <w:rsid w:val="00A96E7D"/>
    <w:rsid w:val="00AA5770"/>
    <w:rsid w:val="00AA712E"/>
    <w:rsid w:val="00AB120A"/>
    <w:rsid w:val="00AB37A5"/>
    <w:rsid w:val="00AB61CC"/>
    <w:rsid w:val="00AB7E59"/>
    <w:rsid w:val="00AB7EF2"/>
    <w:rsid w:val="00AC0129"/>
    <w:rsid w:val="00AD0BF9"/>
    <w:rsid w:val="00AD1EA0"/>
    <w:rsid w:val="00AD41E3"/>
    <w:rsid w:val="00AE0A8C"/>
    <w:rsid w:val="00AE3C0B"/>
    <w:rsid w:val="00AE4D53"/>
    <w:rsid w:val="00AE759F"/>
    <w:rsid w:val="00AF190F"/>
    <w:rsid w:val="00AF2E15"/>
    <w:rsid w:val="00AF705F"/>
    <w:rsid w:val="00AF7D27"/>
    <w:rsid w:val="00B008A6"/>
    <w:rsid w:val="00B00A42"/>
    <w:rsid w:val="00B04D57"/>
    <w:rsid w:val="00B10933"/>
    <w:rsid w:val="00B10A37"/>
    <w:rsid w:val="00B12721"/>
    <w:rsid w:val="00B141D4"/>
    <w:rsid w:val="00B1487F"/>
    <w:rsid w:val="00B170B0"/>
    <w:rsid w:val="00B248F1"/>
    <w:rsid w:val="00B256FE"/>
    <w:rsid w:val="00B26FDB"/>
    <w:rsid w:val="00B3415A"/>
    <w:rsid w:val="00B34465"/>
    <w:rsid w:val="00B36DF1"/>
    <w:rsid w:val="00B372A6"/>
    <w:rsid w:val="00B3780A"/>
    <w:rsid w:val="00B40585"/>
    <w:rsid w:val="00B4077B"/>
    <w:rsid w:val="00B41A61"/>
    <w:rsid w:val="00B42C65"/>
    <w:rsid w:val="00B44C41"/>
    <w:rsid w:val="00B512A3"/>
    <w:rsid w:val="00B540D2"/>
    <w:rsid w:val="00B5597A"/>
    <w:rsid w:val="00B56279"/>
    <w:rsid w:val="00B56FBC"/>
    <w:rsid w:val="00B5718A"/>
    <w:rsid w:val="00B637E0"/>
    <w:rsid w:val="00B71663"/>
    <w:rsid w:val="00B73DC7"/>
    <w:rsid w:val="00B755D1"/>
    <w:rsid w:val="00B75DC6"/>
    <w:rsid w:val="00B7662E"/>
    <w:rsid w:val="00B7716F"/>
    <w:rsid w:val="00B82DB0"/>
    <w:rsid w:val="00B8604D"/>
    <w:rsid w:val="00B9271C"/>
    <w:rsid w:val="00B9293C"/>
    <w:rsid w:val="00B940FD"/>
    <w:rsid w:val="00B944C2"/>
    <w:rsid w:val="00B9579C"/>
    <w:rsid w:val="00B9661D"/>
    <w:rsid w:val="00BA033A"/>
    <w:rsid w:val="00BA1291"/>
    <w:rsid w:val="00BC23D7"/>
    <w:rsid w:val="00BC3B24"/>
    <w:rsid w:val="00BC7A76"/>
    <w:rsid w:val="00BC7BF0"/>
    <w:rsid w:val="00BE0FED"/>
    <w:rsid w:val="00BE7527"/>
    <w:rsid w:val="00BE7B0D"/>
    <w:rsid w:val="00BF17E2"/>
    <w:rsid w:val="00BF4ED7"/>
    <w:rsid w:val="00C0634C"/>
    <w:rsid w:val="00C13D89"/>
    <w:rsid w:val="00C141AA"/>
    <w:rsid w:val="00C1607C"/>
    <w:rsid w:val="00C2362C"/>
    <w:rsid w:val="00C25C5D"/>
    <w:rsid w:val="00C3753F"/>
    <w:rsid w:val="00C47B6E"/>
    <w:rsid w:val="00C51D9C"/>
    <w:rsid w:val="00C545AE"/>
    <w:rsid w:val="00C55D46"/>
    <w:rsid w:val="00C66751"/>
    <w:rsid w:val="00C70D7F"/>
    <w:rsid w:val="00C76AF6"/>
    <w:rsid w:val="00C77EA1"/>
    <w:rsid w:val="00C847D3"/>
    <w:rsid w:val="00C84A65"/>
    <w:rsid w:val="00C85683"/>
    <w:rsid w:val="00C85B4D"/>
    <w:rsid w:val="00C865C9"/>
    <w:rsid w:val="00C86C9C"/>
    <w:rsid w:val="00C87389"/>
    <w:rsid w:val="00C95DBB"/>
    <w:rsid w:val="00C979C3"/>
    <w:rsid w:val="00CA1BB5"/>
    <w:rsid w:val="00CA263A"/>
    <w:rsid w:val="00CA5DDE"/>
    <w:rsid w:val="00CA7061"/>
    <w:rsid w:val="00CB1D5F"/>
    <w:rsid w:val="00CC499A"/>
    <w:rsid w:val="00CD70D5"/>
    <w:rsid w:val="00CD7C3C"/>
    <w:rsid w:val="00CE00F4"/>
    <w:rsid w:val="00CE0858"/>
    <w:rsid w:val="00CE7D7D"/>
    <w:rsid w:val="00CF0546"/>
    <w:rsid w:val="00CF4F48"/>
    <w:rsid w:val="00CF536E"/>
    <w:rsid w:val="00CF55F8"/>
    <w:rsid w:val="00CF6CC7"/>
    <w:rsid w:val="00CF7A0D"/>
    <w:rsid w:val="00D0150B"/>
    <w:rsid w:val="00D02968"/>
    <w:rsid w:val="00D036D7"/>
    <w:rsid w:val="00D11683"/>
    <w:rsid w:val="00D13F60"/>
    <w:rsid w:val="00D145CB"/>
    <w:rsid w:val="00D21861"/>
    <w:rsid w:val="00D21EF0"/>
    <w:rsid w:val="00D31584"/>
    <w:rsid w:val="00D429C0"/>
    <w:rsid w:val="00D437E8"/>
    <w:rsid w:val="00D4394E"/>
    <w:rsid w:val="00D533A4"/>
    <w:rsid w:val="00D54BDB"/>
    <w:rsid w:val="00D57682"/>
    <w:rsid w:val="00D6056B"/>
    <w:rsid w:val="00D609FD"/>
    <w:rsid w:val="00D637C9"/>
    <w:rsid w:val="00D66970"/>
    <w:rsid w:val="00D70EE8"/>
    <w:rsid w:val="00D72C33"/>
    <w:rsid w:val="00D73195"/>
    <w:rsid w:val="00D8159D"/>
    <w:rsid w:val="00D878C3"/>
    <w:rsid w:val="00D90BC4"/>
    <w:rsid w:val="00D94A76"/>
    <w:rsid w:val="00D962F6"/>
    <w:rsid w:val="00D96750"/>
    <w:rsid w:val="00D97EEB"/>
    <w:rsid w:val="00DA0DBE"/>
    <w:rsid w:val="00DA0F3D"/>
    <w:rsid w:val="00DA64DF"/>
    <w:rsid w:val="00DB28FC"/>
    <w:rsid w:val="00DC61AA"/>
    <w:rsid w:val="00DD0568"/>
    <w:rsid w:val="00DD341B"/>
    <w:rsid w:val="00DD589F"/>
    <w:rsid w:val="00DD6E30"/>
    <w:rsid w:val="00DD74E1"/>
    <w:rsid w:val="00DE0E54"/>
    <w:rsid w:val="00DE0F06"/>
    <w:rsid w:val="00DE11ED"/>
    <w:rsid w:val="00DE12ED"/>
    <w:rsid w:val="00DE454C"/>
    <w:rsid w:val="00DE5DE5"/>
    <w:rsid w:val="00DE61BF"/>
    <w:rsid w:val="00DE7243"/>
    <w:rsid w:val="00DE7BA4"/>
    <w:rsid w:val="00DF0AAD"/>
    <w:rsid w:val="00DF42A9"/>
    <w:rsid w:val="00DF438D"/>
    <w:rsid w:val="00DF7069"/>
    <w:rsid w:val="00DF7E81"/>
    <w:rsid w:val="00E00339"/>
    <w:rsid w:val="00E014A9"/>
    <w:rsid w:val="00E0591F"/>
    <w:rsid w:val="00E0608B"/>
    <w:rsid w:val="00E10400"/>
    <w:rsid w:val="00E126F0"/>
    <w:rsid w:val="00E139EE"/>
    <w:rsid w:val="00E15DB2"/>
    <w:rsid w:val="00E171E1"/>
    <w:rsid w:val="00E20E9F"/>
    <w:rsid w:val="00E21E98"/>
    <w:rsid w:val="00E22108"/>
    <w:rsid w:val="00E23D00"/>
    <w:rsid w:val="00E277A9"/>
    <w:rsid w:val="00E30834"/>
    <w:rsid w:val="00E33234"/>
    <w:rsid w:val="00E34307"/>
    <w:rsid w:val="00E53570"/>
    <w:rsid w:val="00E551D4"/>
    <w:rsid w:val="00E562D2"/>
    <w:rsid w:val="00E566FF"/>
    <w:rsid w:val="00E65C7A"/>
    <w:rsid w:val="00E677FB"/>
    <w:rsid w:val="00E7142C"/>
    <w:rsid w:val="00E72FD8"/>
    <w:rsid w:val="00E755D7"/>
    <w:rsid w:val="00E869DF"/>
    <w:rsid w:val="00E87795"/>
    <w:rsid w:val="00E915D6"/>
    <w:rsid w:val="00E93BCB"/>
    <w:rsid w:val="00E959D0"/>
    <w:rsid w:val="00EA2D3D"/>
    <w:rsid w:val="00EA3C7A"/>
    <w:rsid w:val="00EA75FA"/>
    <w:rsid w:val="00EB0BC3"/>
    <w:rsid w:val="00EB11B7"/>
    <w:rsid w:val="00EB3757"/>
    <w:rsid w:val="00EB3DBA"/>
    <w:rsid w:val="00EB798A"/>
    <w:rsid w:val="00EB7F69"/>
    <w:rsid w:val="00EC1D3E"/>
    <w:rsid w:val="00EC4537"/>
    <w:rsid w:val="00ED74F6"/>
    <w:rsid w:val="00ED78E8"/>
    <w:rsid w:val="00EE204F"/>
    <w:rsid w:val="00EE3BE5"/>
    <w:rsid w:val="00EE513A"/>
    <w:rsid w:val="00EF0C04"/>
    <w:rsid w:val="00EF4E0B"/>
    <w:rsid w:val="00EF7A1B"/>
    <w:rsid w:val="00F014D9"/>
    <w:rsid w:val="00F01DAF"/>
    <w:rsid w:val="00F03EF3"/>
    <w:rsid w:val="00F04770"/>
    <w:rsid w:val="00F052D8"/>
    <w:rsid w:val="00F05965"/>
    <w:rsid w:val="00F05C6C"/>
    <w:rsid w:val="00F10768"/>
    <w:rsid w:val="00F10B05"/>
    <w:rsid w:val="00F21DAF"/>
    <w:rsid w:val="00F23FCE"/>
    <w:rsid w:val="00F3097F"/>
    <w:rsid w:val="00F30C52"/>
    <w:rsid w:val="00F4489D"/>
    <w:rsid w:val="00F4735B"/>
    <w:rsid w:val="00F61B86"/>
    <w:rsid w:val="00F749D8"/>
    <w:rsid w:val="00F75BBE"/>
    <w:rsid w:val="00F81143"/>
    <w:rsid w:val="00F81D4A"/>
    <w:rsid w:val="00F81F4E"/>
    <w:rsid w:val="00F832C8"/>
    <w:rsid w:val="00F8514E"/>
    <w:rsid w:val="00F86816"/>
    <w:rsid w:val="00F870C1"/>
    <w:rsid w:val="00F87B35"/>
    <w:rsid w:val="00F96077"/>
    <w:rsid w:val="00FA1BC0"/>
    <w:rsid w:val="00FA7BDF"/>
    <w:rsid w:val="00FA7C8F"/>
    <w:rsid w:val="00FB07B3"/>
    <w:rsid w:val="00FB4F39"/>
    <w:rsid w:val="00FB6043"/>
    <w:rsid w:val="00FC02C3"/>
    <w:rsid w:val="00FC6DE1"/>
    <w:rsid w:val="00FC746F"/>
    <w:rsid w:val="00FD2601"/>
    <w:rsid w:val="00FD3E1D"/>
    <w:rsid w:val="00FE3ACA"/>
    <w:rsid w:val="00FF6CEF"/>
    <w:rsid w:val="00FF716D"/>
    <w:rsid w:val="00FF7FAB"/>
    <w:rsid w:val="0120858D"/>
    <w:rsid w:val="014EF1AF"/>
    <w:rsid w:val="01F55283"/>
    <w:rsid w:val="02425542"/>
    <w:rsid w:val="0293419C"/>
    <w:rsid w:val="040F98DF"/>
    <w:rsid w:val="047BCAF2"/>
    <w:rsid w:val="04BD4FDF"/>
    <w:rsid w:val="04C98EC7"/>
    <w:rsid w:val="0622E207"/>
    <w:rsid w:val="062D34F6"/>
    <w:rsid w:val="0632DC98"/>
    <w:rsid w:val="0633A70B"/>
    <w:rsid w:val="06CEFAEE"/>
    <w:rsid w:val="06D3BD59"/>
    <w:rsid w:val="0746A643"/>
    <w:rsid w:val="07900AE1"/>
    <w:rsid w:val="0793E24E"/>
    <w:rsid w:val="07C4A7AD"/>
    <w:rsid w:val="07E43770"/>
    <w:rsid w:val="087900E6"/>
    <w:rsid w:val="0889A822"/>
    <w:rsid w:val="088DD3A0"/>
    <w:rsid w:val="08E12098"/>
    <w:rsid w:val="092C0C81"/>
    <w:rsid w:val="096963E5"/>
    <w:rsid w:val="096C2B02"/>
    <w:rsid w:val="099F4D38"/>
    <w:rsid w:val="0A0B5E1B"/>
    <w:rsid w:val="0A393EC3"/>
    <w:rsid w:val="0A5DED5D"/>
    <w:rsid w:val="0A7E4BCE"/>
    <w:rsid w:val="0AA61E60"/>
    <w:rsid w:val="0B63F312"/>
    <w:rsid w:val="0B649363"/>
    <w:rsid w:val="0B6D3610"/>
    <w:rsid w:val="0BAF1513"/>
    <w:rsid w:val="0BD6E1E3"/>
    <w:rsid w:val="0C3378BD"/>
    <w:rsid w:val="0D03873A"/>
    <w:rsid w:val="0D9B7F27"/>
    <w:rsid w:val="0ED73B9A"/>
    <w:rsid w:val="0F5D51ED"/>
    <w:rsid w:val="0FA3827D"/>
    <w:rsid w:val="10223B24"/>
    <w:rsid w:val="1026D64E"/>
    <w:rsid w:val="1045F1D3"/>
    <w:rsid w:val="10D28B2B"/>
    <w:rsid w:val="10D95440"/>
    <w:rsid w:val="112EBADD"/>
    <w:rsid w:val="1147802A"/>
    <w:rsid w:val="1168A290"/>
    <w:rsid w:val="11FF2F11"/>
    <w:rsid w:val="122AB01A"/>
    <w:rsid w:val="124F89A5"/>
    <w:rsid w:val="1261A165"/>
    <w:rsid w:val="12652492"/>
    <w:rsid w:val="126C0D45"/>
    <w:rsid w:val="128207B4"/>
    <w:rsid w:val="13D21B1B"/>
    <w:rsid w:val="13ECD8FF"/>
    <w:rsid w:val="14628A06"/>
    <w:rsid w:val="158D86FB"/>
    <w:rsid w:val="15B9A876"/>
    <w:rsid w:val="15C84026"/>
    <w:rsid w:val="1627E178"/>
    <w:rsid w:val="16392776"/>
    <w:rsid w:val="175485D4"/>
    <w:rsid w:val="177ECAC9"/>
    <w:rsid w:val="17BFEE21"/>
    <w:rsid w:val="1828E758"/>
    <w:rsid w:val="18374483"/>
    <w:rsid w:val="188FA1DD"/>
    <w:rsid w:val="18C8A09D"/>
    <w:rsid w:val="1925429D"/>
    <w:rsid w:val="192FC981"/>
    <w:rsid w:val="195A73F2"/>
    <w:rsid w:val="197925C2"/>
    <w:rsid w:val="19A6C045"/>
    <w:rsid w:val="1AA5D6CF"/>
    <w:rsid w:val="1AF189BF"/>
    <w:rsid w:val="1B5CF1A8"/>
    <w:rsid w:val="1C09E7DB"/>
    <w:rsid w:val="1C45B722"/>
    <w:rsid w:val="1C83D844"/>
    <w:rsid w:val="1C871A0A"/>
    <w:rsid w:val="1C9AFAB5"/>
    <w:rsid w:val="1CEEC6E6"/>
    <w:rsid w:val="1CFBD976"/>
    <w:rsid w:val="1DA37BBE"/>
    <w:rsid w:val="1DFE9C03"/>
    <w:rsid w:val="1E1DB864"/>
    <w:rsid w:val="1E42287E"/>
    <w:rsid w:val="1E438B8E"/>
    <w:rsid w:val="1E80F88B"/>
    <w:rsid w:val="1EB8ED1A"/>
    <w:rsid w:val="1EEDCAF4"/>
    <w:rsid w:val="1F062211"/>
    <w:rsid w:val="1F0A49FF"/>
    <w:rsid w:val="1F1D397E"/>
    <w:rsid w:val="1F361680"/>
    <w:rsid w:val="1FA1385A"/>
    <w:rsid w:val="1FD6F704"/>
    <w:rsid w:val="20031D33"/>
    <w:rsid w:val="208F393F"/>
    <w:rsid w:val="209BFFCE"/>
    <w:rsid w:val="21435BA6"/>
    <w:rsid w:val="219173C9"/>
    <w:rsid w:val="21E210F7"/>
    <w:rsid w:val="224B0C5A"/>
    <w:rsid w:val="2393D223"/>
    <w:rsid w:val="24248CC0"/>
    <w:rsid w:val="242BBD1E"/>
    <w:rsid w:val="247B451B"/>
    <w:rsid w:val="2493E79C"/>
    <w:rsid w:val="24B5087D"/>
    <w:rsid w:val="25770478"/>
    <w:rsid w:val="26A727DF"/>
    <w:rsid w:val="272C36DE"/>
    <w:rsid w:val="2746F807"/>
    <w:rsid w:val="27A60E5D"/>
    <w:rsid w:val="28386F4D"/>
    <w:rsid w:val="28581AC8"/>
    <w:rsid w:val="28B802EE"/>
    <w:rsid w:val="28BB53B8"/>
    <w:rsid w:val="29B767F6"/>
    <w:rsid w:val="29CF3FB3"/>
    <w:rsid w:val="2A849EF4"/>
    <w:rsid w:val="2AF2D652"/>
    <w:rsid w:val="2AFF8F84"/>
    <w:rsid w:val="2B533857"/>
    <w:rsid w:val="2BC72EB1"/>
    <w:rsid w:val="2C678FAC"/>
    <w:rsid w:val="2CB73AE9"/>
    <w:rsid w:val="2D337568"/>
    <w:rsid w:val="2D66C560"/>
    <w:rsid w:val="2E685997"/>
    <w:rsid w:val="2E8181F4"/>
    <w:rsid w:val="2ED915A5"/>
    <w:rsid w:val="2F37A18C"/>
    <w:rsid w:val="2FB368B9"/>
    <w:rsid w:val="300429F8"/>
    <w:rsid w:val="300C2249"/>
    <w:rsid w:val="3026A97A"/>
    <w:rsid w:val="30ACDF6D"/>
    <w:rsid w:val="310F3DDC"/>
    <w:rsid w:val="330429CD"/>
    <w:rsid w:val="33906E1B"/>
    <w:rsid w:val="3414A03D"/>
    <w:rsid w:val="341FBC75"/>
    <w:rsid w:val="3425CD68"/>
    <w:rsid w:val="35CC4136"/>
    <w:rsid w:val="35DB1779"/>
    <w:rsid w:val="35FA72CB"/>
    <w:rsid w:val="36CFC95C"/>
    <w:rsid w:val="37192DFA"/>
    <w:rsid w:val="38134E1B"/>
    <w:rsid w:val="3850E810"/>
    <w:rsid w:val="38BCF028"/>
    <w:rsid w:val="38BF36D1"/>
    <w:rsid w:val="3906B377"/>
    <w:rsid w:val="395CAB3F"/>
    <w:rsid w:val="39784A86"/>
    <w:rsid w:val="397D0D83"/>
    <w:rsid w:val="39B769BF"/>
    <w:rsid w:val="3A2EA871"/>
    <w:rsid w:val="3A740543"/>
    <w:rsid w:val="3AAD74CD"/>
    <w:rsid w:val="3AF23E48"/>
    <w:rsid w:val="3AF7590E"/>
    <w:rsid w:val="3B1266CD"/>
    <w:rsid w:val="3B3EF83E"/>
    <w:rsid w:val="3B63031B"/>
    <w:rsid w:val="3B66A2B6"/>
    <w:rsid w:val="3B686168"/>
    <w:rsid w:val="3B883DA0"/>
    <w:rsid w:val="3BB3C42D"/>
    <w:rsid w:val="3BDEBE45"/>
    <w:rsid w:val="3C1A0023"/>
    <w:rsid w:val="3C664DB8"/>
    <w:rsid w:val="3CD19EEA"/>
    <w:rsid w:val="3CE06210"/>
    <w:rsid w:val="3D44916D"/>
    <w:rsid w:val="3D8D7534"/>
    <w:rsid w:val="3E3A0EF2"/>
    <w:rsid w:val="3E818136"/>
    <w:rsid w:val="3E9222FF"/>
    <w:rsid w:val="3EC65516"/>
    <w:rsid w:val="3F56F2DF"/>
    <w:rsid w:val="3F580805"/>
    <w:rsid w:val="3FA6371B"/>
    <w:rsid w:val="3FFEBDE8"/>
    <w:rsid w:val="40AFF394"/>
    <w:rsid w:val="410C280B"/>
    <w:rsid w:val="419A8E49"/>
    <w:rsid w:val="41CF4680"/>
    <w:rsid w:val="41F77470"/>
    <w:rsid w:val="42340428"/>
    <w:rsid w:val="4241F62D"/>
    <w:rsid w:val="42DB33ED"/>
    <w:rsid w:val="42F7A4EB"/>
    <w:rsid w:val="44078B13"/>
    <w:rsid w:val="447F22B4"/>
    <w:rsid w:val="44CF729C"/>
    <w:rsid w:val="44FD1112"/>
    <w:rsid w:val="4541D607"/>
    <w:rsid w:val="456F0882"/>
    <w:rsid w:val="45819E01"/>
    <w:rsid w:val="459320D9"/>
    <w:rsid w:val="467B0C88"/>
    <w:rsid w:val="468E4C3C"/>
    <w:rsid w:val="46D6F2D1"/>
    <w:rsid w:val="46E53F9F"/>
    <w:rsid w:val="47291F2C"/>
    <w:rsid w:val="47398A3A"/>
    <w:rsid w:val="47863832"/>
    <w:rsid w:val="486CECC7"/>
    <w:rsid w:val="4877340A"/>
    <w:rsid w:val="48E1D96C"/>
    <w:rsid w:val="491A5930"/>
    <w:rsid w:val="49606F1E"/>
    <w:rsid w:val="496CDABC"/>
    <w:rsid w:val="49F25C31"/>
    <w:rsid w:val="49F5F587"/>
    <w:rsid w:val="4A47FF44"/>
    <w:rsid w:val="4A94ED59"/>
    <w:rsid w:val="4AA3978F"/>
    <w:rsid w:val="4B42B897"/>
    <w:rsid w:val="4C3F9044"/>
    <w:rsid w:val="4CAFF506"/>
    <w:rsid w:val="4CF23714"/>
    <w:rsid w:val="4CFE3820"/>
    <w:rsid w:val="4D32F665"/>
    <w:rsid w:val="4D33A1F8"/>
    <w:rsid w:val="4D60C4D8"/>
    <w:rsid w:val="4D9ED41E"/>
    <w:rsid w:val="4E014695"/>
    <w:rsid w:val="4E1560A0"/>
    <w:rsid w:val="4E2B5792"/>
    <w:rsid w:val="4E54DFD3"/>
    <w:rsid w:val="4EBA141E"/>
    <w:rsid w:val="4EC32844"/>
    <w:rsid w:val="4EDE139E"/>
    <w:rsid w:val="4F4A42FC"/>
    <w:rsid w:val="4F50F4DA"/>
    <w:rsid w:val="4FC1D503"/>
    <w:rsid w:val="4FE795C8"/>
    <w:rsid w:val="5030718C"/>
    <w:rsid w:val="5074398B"/>
    <w:rsid w:val="5079E3FF"/>
    <w:rsid w:val="508E153D"/>
    <w:rsid w:val="50A8F2A4"/>
    <w:rsid w:val="50BDABFE"/>
    <w:rsid w:val="50C74423"/>
    <w:rsid w:val="50E86B99"/>
    <w:rsid w:val="50EFBEAD"/>
    <w:rsid w:val="515E21BF"/>
    <w:rsid w:val="516C589F"/>
    <w:rsid w:val="51D42F73"/>
    <w:rsid w:val="52048689"/>
    <w:rsid w:val="521009EC"/>
    <w:rsid w:val="5251268A"/>
    <w:rsid w:val="52E8D1C3"/>
    <w:rsid w:val="548675C5"/>
    <w:rsid w:val="54958186"/>
    <w:rsid w:val="556B16D2"/>
    <w:rsid w:val="55B3DDA3"/>
    <w:rsid w:val="55D21C80"/>
    <w:rsid w:val="5657CF1E"/>
    <w:rsid w:val="56E7A389"/>
    <w:rsid w:val="573A7C1A"/>
    <w:rsid w:val="577ED6BF"/>
    <w:rsid w:val="57E435AB"/>
    <w:rsid w:val="580EB606"/>
    <w:rsid w:val="582EDC08"/>
    <w:rsid w:val="58D25608"/>
    <w:rsid w:val="596E8BD1"/>
    <w:rsid w:val="5A0BC6A4"/>
    <w:rsid w:val="5A0E4292"/>
    <w:rsid w:val="5A89A467"/>
    <w:rsid w:val="5AFA17FF"/>
    <w:rsid w:val="5B148938"/>
    <w:rsid w:val="5B6972BA"/>
    <w:rsid w:val="5B6B1EF2"/>
    <w:rsid w:val="5BB94807"/>
    <w:rsid w:val="5CBEE5CF"/>
    <w:rsid w:val="5D4F5FCF"/>
    <w:rsid w:val="5D5171DF"/>
    <w:rsid w:val="5E0FEE98"/>
    <w:rsid w:val="5E257377"/>
    <w:rsid w:val="5EC62BD2"/>
    <w:rsid w:val="5EFA3F9B"/>
    <w:rsid w:val="5F1F3172"/>
    <w:rsid w:val="5F970624"/>
    <w:rsid w:val="6005956C"/>
    <w:rsid w:val="6057ABCA"/>
    <w:rsid w:val="6085F16A"/>
    <w:rsid w:val="61291D72"/>
    <w:rsid w:val="614D97F8"/>
    <w:rsid w:val="619A7A6B"/>
    <w:rsid w:val="61CF5821"/>
    <w:rsid w:val="61F9A56A"/>
    <w:rsid w:val="61FE3AF8"/>
    <w:rsid w:val="6243E57E"/>
    <w:rsid w:val="62C334C9"/>
    <w:rsid w:val="6338CCCD"/>
    <w:rsid w:val="639575CB"/>
    <w:rsid w:val="63BA1A65"/>
    <w:rsid w:val="63C8AB9A"/>
    <w:rsid w:val="6405CFEA"/>
    <w:rsid w:val="648B81D6"/>
    <w:rsid w:val="64A29D89"/>
    <w:rsid w:val="64B71C73"/>
    <w:rsid w:val="658139FC"/>
    <w:rsid w:val="65ECFCF4"/>
    <w:rsid w:val="65FABBD6"/>
    <w:rsid w:val="66296341"/>
    <w:rsid w:val="6651BE44"/>
    <w:rsid w:val="6705D08A"/>
    <w:rsid w:val="6708ACE2"/>
    <w:rsid w:val="67308D99"/>
    <w:rsid w:val="67A9653D"/>
    <w:rsid w:val="682CC756"/>
    <w:rsid w:val="683526FB"/>
    <w:rsid w:val="68411589"/>
    <w:rsid w:val="696EC9CD"/>
    <w:rsid w:val="69ABEE1D"/>
    <w:rsid w:val="69C7E697"/>
    <w:rsid w:val="6AA3018F"/>
    <w:rsid w:val="6AE915A6"/>
    <w:rsid w:val="6B085705"/>
    <w:rsid w:val="6C10E1CF"/>
    <w:rsid w:val="6C71BD2D"/>
    <w:rsid w:val="6C759DD7"/>
    <w:rsid w:val="6CAF98FA"/>
    <w:rsid w:val="6CC5A374"/>
    <w:rsid w:val="6D1BCB0D"/>
    <w:rsid w:val="6D27F21F"/>
    <w:rsid w:val="6D94404C"/>
    <w:rsid w:val="6DFB85FA"/>
    <w:rsid w:val="6E18690F"/>
    <w:rsid w:val="6E4AF264"/>
    <w:rsid w:val="6E54D2CC"/>
    <w:rsid w:val="6E92E640"/>
    <w:rsid w:val="6ED87ACB"/>
    <w:rsid w:val="6F2E550F"/>
    <w:rsid w:val="6F6EFB09"/>
    <w:rsid w:val="6FA370DB"/>
    <w:rsid w:val="70561CCB"/>
    <w:rsid w:val="707C53A1"/>
    <w:rsid w:val="70C41357"/>
    <w:rsid w:val="70CFB561"/>
    <w:rsid w:val="70F35727"/>
    <w:rsid w:val="71273056"/>
    <w:rsid w:val="715D7E4A"/>
    <w:rsid w:val="717D047F"/>
    <w:rsid w:val="71BA813F"/>
    <w:rsid w:val="733A67B7"/>
    <w:rsid w:val="73FDD5CA"/>
    <w:rsid w:val="7445C56C"/>
    <w:rsid w:val="746BABFC"/>
    <w:rsid w:val="748056F6"/>
    <w:rsid w:val="749E4FDA"/>
    <w:rsid w:val="750DB495"/>
    <w:rsid w:val="765B7E31"/>
    <w:rsid w:val="776A8668"/>
    <w:rsid w:val="779ADDB2"/>
    <w:rsid w:val="781AC256"/>
    <w:rsid w:val="78848144"/>
    <w:rsid w:val="789D46E3"/>
    <w:rsid w:val="78A624D6"/>
    <w:rsid w:val="78F256D6"/>
    <w:rsid w:val="79B540E2"/>
    <w:rsid w:val="7A814B97"/>
    <w:rsid w:val="7AB5D4DA"/>
    <w:rsid w:val="7AF57C2D"/>
    <w:rsid w:val="7B44D2D0"/>
    <w:rsid w:val="7BE29146"/>
    <w:rsid w:val="7C1832A0"/>
    <w:rsid w:val="7DA1A0CD"/>
    <w:rsid w:val="7E0B5FB2"/>
    <w:rsid w:val="7E17455E"/>
    <w:rsid w:val="7E8C4CDA"/>
    <w:rsid w:val="7EF30AE6"/>
    <w:rsid w:val="7F01B5FF"/>
    <w:rsid w:val="7F318DF2"/>
    <w:rsid w:val="7F33688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C51D9"/>
  <w15:docId w15:val="{217C6993-AA6E-42DF-A8C0-1DBAC1C9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1B7"/>
  </w:style>
  <w:style w:type="paragraph" w:styleId="Ttulo1">
    <w:name w:val="heading 1"/>
    <w:basedOn w:val="Normal"/>
    <w:next w:val="Normal"/>
    <w:link w:val="Ttulo1Car"/>
    <w:uiPriority w:val="9"/>
    <w:qFormat/>
    <w:rsid w:val="00E30834"/>
    <w:pPr>
      <w:tabs>
        <w:tab w:val="left" w:pos="3435"/>
      </w:tabs>
      <w:ind w:right="49"/>
      <w:outlineLvl w:val="0"/>
    </w:pPr>
    <w:rPr>
      <w:rFonts w:ascii="Rockwell" w:hAnsi="Rockwell" w:cs="Open Sans"/>
      <w:b/>
      <w:bCs/>
      <w:sz w:val="28"/>
      <w:szCs w:val="26"/>
    </w:rPr>
  </w:style>
  <w:style w:type="paragraph" w:styleId="Ttulo2">
    <w:name w:val="heading 2"/>
    <w:basedOn w:val="Ttulo1"/>
    <w:next w:val="Normal"/>
    <w:link w:val="Ttulo2Car"/>
    <w:uiPriority w:val="9"/>
    <w:unhideWhenUsed/>
    <w:qFormat/>
    <w:rsid w:val="00D57682"/>
    <w:pPr>
      <w:numPr>
        <w:ilvl w:val="1"/>
        <w:numId w:val="5"/>
      </w:numPr>
      <w:spacing w:line="240" w:lineRule="auto"/>
      <w:outlineLvl w:val="1"/>
    </w:pPr>
    <w:rPr>
      <w:sz w:val="24"/>
      <w:szCs w:val="24"/>
    </w:rPr>
  </w:style>
  <w:style w:type="paragraph" w:styleId="Ttulo3">
    <w:name w:val="heading 3"/>
    <w:basedOn w:val="Normal"/>
    <w:next w:val="Normal"/>
    <w:link w:val="Ttulo3Car"/>
    <w:uiPriority w:val="9"/>
    <w:unhideWhenUsed/>
    <w:qFormat/>
    <w:rsid w:val="00DF438D"/>
    <w:pPr>
      <w:framePr w:hSpace="141" w:wrap="around" w:vAnchor="text" w:hAnchor="margin" w:y="74"/>
      <w:numPr>
        <w:ilvl w:val="2"/>
        <w:numId w:val="2"/>
      </w:numPr>
      <w:spacing w:line="240" w:lineRule="auto"/>
      <w:jc w:val="both"/>
      <w:outlineLvl w:val="2"/>
    </w:pPr>
    <w:rPr>
      <w:rFonts w:ascii="Rockwell" w:hAnsi="Rockwell" w:cs="Arial"/>
      <w:b/>
      <w:bCs/>
      <w:lang w:val="es-ES"/>
    </w:rPr>
  </w:style>
  <w:style w:type="paragraph" w:styleId="Ttulo4">
    <w:name w:val="heading 4"/>
    <w:basedOn w:val="Ttulo3"/>
    <w:next w:val="Normal"/>
    <w:link w:val="Ttulo4Car"/>
    <w:uiPriority w:val="9"/>
    <w:unhideWhenUsed/>
    <w:qFormat/>
    <w:rsid w:val="00EF7A1B"/>
    <w:pPr>
      <w:framePr w:wrap="around"/>
      <w:numPr>
        <w:ilvl w:val="3"/>
      </w:numPr>
      <w:spacing w:after="0"/>
      <w:outlineLvl w:val="3"/>
    </w:pPr>
  </w:style>
  <w:style w:type="paragraph" w:styleId="Ttulo5">
    <w:name w:val="heading 5"/>
    <w:basedOn w:val="Ttulo4"/>
    <w:next w:val="Normal"/>
    <w:link w:val="Ttulo5Car"/>
    <w:uiPriority w:val="9"/>
    <w:unhideWhenUsed/>
    <w:qFormat/>
    <w:rsid w:val="00387390"/>
    <w:pPr>
      <w:framePr w:wrap="around"/>
      <w:numPr>
        <w:ilvl w:val="4"/>
        <w:numId w:val="5"/>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64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6483"/>
  </w:style>
  <w:style w:type="paragraph" w:styleId="Piedepgina">
    <w:name w:val="footer"/>
    <w:basedOn w:val="Normal"/>
    <w:link w:val="PiedepginaCar"/>
    <w:uiPriority w:val="99"/>
    <w:unhideWhenUsed/>
    <w:rsid w:val="009E64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6483"/>
  </w:style>
  <w:style w:type="paragraph" w:styleId="Subttulo">
    <w:name w:val="Subtitle"/>
    <w:basedOn w:val="Normal"/>
    <w:link w:val="SubttuloCar"/>
    <w:uiPriority w:val="5"/>
    <w:rsid w:val="00CA263A"/>
    <w:pPr>
      <w:widowControl w:val="0"/>
      <w:spacing w:after="0" w:line="240" w:lineRule="auto"/>
    </w:pPr>
    <w:rPr>
      <w:rFonts w:ascii="Calibri" w:eastAsia="Times New Roman" w:hAnsi="Calibri" w:cs="Times New Roman"/>
      <w:b/>
      <w:bCs/>
      <w:caps/>
      <w:color w:val="808080"/>
      <w:spacing w:val="4"/>
      <w:sz w:val="14"/>
      <w:szCs w:val="14"/>
      <w:lang w:val="en-US"/>
    </w:rPr>
  </w:style>
  <w:style w:type="character" w:customStyle="1" w:styleId="SubttuloCar">
    <w:name w:val="Subtítulo Car"/>
    <w:basedOn w:val="Fuentedeprrafopredeter"/>
    <w:link w:val="Subttulo"/>
    <w:uiPriority w:val="5"/>
    <w:rsid w:val="00CA263A"/>
    <w:rPr>
      <w:rFonts w:ascii="Calibri" w:eastAsia="Times New Roman" w:hAnsi="Calibri" w:cs="Times New Roman"/>
      <w:b/>
      <w:bCs/>
      <w:caps/>
      <w:color w:val="808080"/>
      <w:spacing w:val="4"/>
      <w:sz w:val="14"/>
      <w:szCs w:val="14"/>
      <w:lang w:val="en-US"/>
    </w:rPr>
  </w:style>
  <w:style w:type="paragraph" w:customStyle="1" w:styleId="Contenido">
    <w:name w:val="Contenido"/>
    <w:basedOn w:val="Subttulo"/>
    <w:link w:val="ContenidoChar"/>
    <w:qFormat/>
    <w:rsid w:val="00743947"/>
    <w:rPr>
      <w:bCs w:val="0"/>
      <w:color w:val="000000"/>
      <w:sz w:val="18"/>
      <w:lang w:val="es-DO"/>
    </w:rPr>
  </w:style>
  <w:style w:type="character" w:customStyle="1" w:styleId="ContenidoChar">
    <w:name w:val="Contenido Char"/>
    <w:link w:val="Contenido"/>
    <w:rsid w:val="00743947"/>
    <w:rPr>
      <w:rFonts w:ascii="Calibri" w:eastAsia="Times New Roman" w:hAnsi="Calibri" w:cs="Times New Roman"/>
      <w:b/>
      <w:caps/>
      <w:color w:val="000000"/>
      <w:spacing w:val="4"/>
      <w:sz w:val="18"/>
      <w:szCs w:val="14"/>
    </w:rPr>
  </w:style>
  <w:style w:type="table" w:styleId="Tablaconcuadrcula">
    <w:name w:val="Table Grid"/>
    <w:basedOn w:val="Tablanormal"/>
    <w:uiPriority w:val="39"/>
    <w:rsid w:val="00743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1"/>
    <w:basedOn w:val="Normal"/>
    <w:link w:val="PrrafodelistaCar"/>
    <w:uiPriority w:val="34"/>
    <w:qFormat/>
    <w:rsid w:val="00813D74"/>
    <w:pPr>
      <w:ind w:left="720"/>
      <w:contextualSpacing/>
    </w:pPr>
  </w:style>
  <w:style w:type="character" w:styleId="Refdecomentario">
    <w:name w:val="annotation reference"/>
    <w:basedOn w:val="Fuentedeprrafopredeter"/>
    <w:uiPriority w:val="99"/>
    <w:semiHidden/>
    <w:unhideWhenUsed/>
    <w:rsid w:val="0041498B"/>
    <w:rPr>
      <w:sz w:val="16"/>
      <w:szCs w:val="16"/>
    </w:rPr>
  </w:style>
  <w:style w:type="paragraph" w:styleId="Textocomentario">
    <w:name w:val="annotation text"/>
    <w:basedOn w:val="Normal"/>
    <w:link w:val="TextocomentarioCar"/>
    <w:uiPriority w:val="99"/>
    <w:semiHidden/>
    <w:unhideWhenUsed/>
    <w:rsid w:val="004149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498B"/>
    <w:rPr>
      <w:sz w:val="20"/>
      <w:szCs w:val="20"/>
    </w:rPr>
  </w:style>
  <w:style w:type="paragraph" w:styleId="Asuntodelcomentario">
    <w:name w:val="annotation subject"/>
    <w:basedOn w:val="Textocomentario"/>
    <w:next w:val="Textocomentario"/>
    <w:link w:val="AsuntodelcomentarioCar"/>
    <w:uiPriority w:val="99"/>
    <w:semiHidden/>
    <w:unhideWhenUsed/>
    <w:rsid w:val="0041498B"/>
    <w:rPr>
      <w:b/>
      <w:bCs/>
    </w:rPr>
  </w:style>
  <w:style w:type="character" w:customStyle="1" w:styleId="AsuntodelcomentarioCar">
    <w:name w:val="Asunto del comentario Car"/>
    <w:basedOn w:val="TextocomentarioCar"/>
    <w:link w:val="Asuntodelcomentario"/>
    <w:uiPriority w:val="99"/>
    <w:semiHidden/>
    <w:rsid w:val="0041498B"/>
    <w:rPr>
      <w:b/>
      <w:bCs/>
      <w:sz w:val="20"/>
      <w:szCs w:val="20"/>
    </w:rPr>
  </w:style>
  <w:style w:type="paragraph" w:styleId="Textodeglobo">
    <w:name w:val="Balloon Text"/>
    <w:basedOn w:val="Normal"/>
    <w:link w:val="TextodegloboCar"/>
    <w:uiPriority w:val="99"/>
    <w:semiHidden/>
    <w:unhideWhenUsed/>
    <w:rsid w:val="00414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498B"/>
    <w:rPr>
      <w:rFonts w:ascii="Segoe UI" w:hAnsi="Segoe UI" w:cs="Segoe UI"/>
      <w:sz w:val="18"/>
      <w:szCs w:val="18"/>
    </w:rPr>
  </w:style>
  <w:style w:type="paragraph" w:styleId="NormalWeb">
    <w:name w:val="Normal (Web)"/>
    <w:basedOn w:val="Normal"/>
    <w:uiPriority w:val="99"/>
    <w:semiHidden/>
    <w:unhideWhenUsed/>
    <w:rsid w:val="00D54BDB"/>
    <w:pPr>
      <w:spacing w:before="100" w:beforeAutospacing="1" w:after="100" w:afterAutospacing="1" w:line="240" w:lineRule="auto"/>
    </w:pPr>
    <w:rPr>
      <w:rFonts w:ascii="Times New Roman" w:eastAsiaTheme="minorEastAsia" w:hAnsi="Times New Roman" w:cs="Times New Roman"/>
      <w:sz w:val="24"/>
      <w:szCs w:val="24"/>
      <w:lang w:eastAsia="es-DO"/>
    </w:rPr>
  </w:style>
  <w:style w:type="character" w:customStyle="1" w:styleId="Ttulo1Car">
    <w:name w:val="Título 1 Car"/>
    <w:basedOn w:val="Fuentedeprrafopredeter"/>
    <w:link w:val="Ttulo1"/>
    <w:uiPriority w:val="9"/>
    <w:rsid w:val="00E30834"/>
    <w:rPr>
      <w:rFonts w:ascii="Rockwell" w:hAnsi="Rockwell" w:cs="Open Sans"/>
      <w:b/>
      <w:bCs/>
      <w:sz w:val="28"/>
      <w:szCs w:val="26"/>
    </w:rPr>
  </w:style>
  <w:style w:type="paragraph" w:styleId="TtulodeTDC">
    <w:name w:val="TOC Heading"/>
    <w:basedOn w:val="Ttulo1"/>
    <w:next w:val="Normal"/>
    <w:uiPriority w:val="39"/>
    <w:unhideWhenUsed/>
    <w:qFormat/>
    <w:rsid w:val="00FF716D"/>
    <w:pPr>
      <w:framePr w:wrap="around" w:hAnchor="text"/>
      <w:outlineLvl w:val="9"/>
    </w:pPr>
    <w:rPr>
      <w:lang w:eastAsia="es-DO"/>
    </w:rPr>
  </w:style>
  <w:style w:type="paragraph" w:styleId="TDC1">
    <w:name w:val="toc 1"/>
    <w:basedOn w:val="Normal"/>
    <w:next w:val="Normal"/>
    <w:autoRedefine/>
    <w:uiPriority w:val="39"/>
    <w:unhideWhenUsed/>
    <w:rsid w:val="00EE513A"/>
    <w:pPr>
      <w:tabs>
        <w:tab w:val="left" w:pos="426"/>
        <w:tab w:val="right" w:leader="dot" w:pos="8828"/>
      </w:tabs>
      <w:spacing w:after="100"/>
    </w:pPr>
    <w:rPr>
      <w:b/>
      <w:bCs/>
      <w:noProof/>
    </w:rPr>
  </w:style>
  <w:style w:type="character" w:styleId="Hipervnculo">
    <w:name w:val="Hyperlink"/>
    <w:basedOn w:val="Fuentedeprrafopredeter"/>
    <w:uiPriority w:val="99"/>
    <w:unhideWhenUsed/>
    <w:rsid w:val="00FF716D"/>
    <w:rPr>
      <w:color w:val="0563C1" w:themeColor="hyperlink"/>
      <w:u w:val="single"/>
    </w:rPr>
  </w:style>
  <w:style w:type="paragraph" w:styleId="TDC2">
    <w:name w:val="toc 2"/>
    <w:basedOn w:val="Normal"/>
    <w:next w:val="Normal"/>
    <w:autoRedefine/>
    <w:uiPriority w:val="39"/>
    <w:unhideWhenUsed/>
    <w:rsid w:val="00581CE0"/>
    <w:pPr>
      <w:tabs>
        <w:tab w:val="left" w:pos="880"/>
        <w:tab w:val="right" w:leader="dot" w:pos="8828"/>
      </w:tabs>
      <w:spacing w:after="100"/>
      <w:ind w:left="426"/>
    </w:pPr>
  </w:style>
  <w:style w:type="character" w:customStyle="1" w:styleId="Ttulo2Car">
    <w:name w:val="Título 2 Car"/>
    <w:basedOn w:val="Fuentedeprrafopredeter"/>
    <w:link w:val="Ttulo2"/>
    <w:uiPriority w:val="9"/>
    <w:rsid w:val="00D57682"/>
    <w:rPr>
      <w:rFonts w:ascii="Rockwell" w:hAnsi="Rockwell" w:cs="Open Sans"/>
      <w:b/>
      <w:bCs/>
      <w:sz w:val="24"/>
      <w:szCs w:val="24"/>
    </w:rPr>
  </w:style>
  <w:style w:type="paragraph" w:styleId="Sangradetextonormal">
    <w:name w:val="Body Text Indent"/>
    <w:basedOn w:val="Normal"/>
    <w:link w:val="SangradetextonormalCar"/>
    <w:rsid w:val="00E30834"/>
    <w:pPr>
      <w:widowControl w:val="0"/>
      <w:suppressAutoHyphens/>
      <w:spacing w:after="0" w:line="240" w:lineRule="auto"/>
      <w:ind w:left="426" w:hanging="426"/>
      <w:jc w:val="both"/>
    </w:pPr>
    <w:rPr>
      <w:rFonts w:ascii="Times New Roman" w:eastAsia="Times New Roman" w:hAnsi="Times New Roman" w:cs="Times New Roman"/>
      <w:snapToGrid w:val="0"/>
      <w:spacing w:val="-3"/>
      <w:sz w:val="24"/>
      <w:szCs w:val="20"/>
      <w:lang w:val="es-MX"/>
    </w:rPr>
  </w:style>
  <w:style w:type="character" w:customStyle="1" w:styleId="SangradetextonormalCar">
    <w:name w:val="Sangría de texto normal Car"/>
    <w:basedOn w:val="Fuentedeprrafopredeter"/>
    <w:link w:val="Sangradetextonormal"/>
    <w:rsid w:val="00E30834"/>
    <w:rPr>
      <w:rFonts w:ascii="Times New Roman" w:eastAsia="Times New Roman" w:hAnsi="Times New Roman" w:cs="Times New Roman"/>
      <w:snapToGrid w:val="0"/>
      <w:spacing w:val="-3"/>
      <w:sz w:val="24"/>
      <w:szCs w:val="20"/>
      <w:lang w:val="es-MX"/>
    </w:rPr>
  </w:style>
  <w:style w:type="paragraph" w:styleId="Textoindependiente2">
    <w:name w:val="Body Text 2"/>
    <w:basedOn w:val="Normal"/>
    <w:link w:val="Textoindependiente2Car"/>
    <w:rsid w:val="00E30834"/>
    <w:pPr>
      <w:tabs>
        <w:tab w:val="left" w:pos="-1276"/>
        <w:tab w:val="left" w:pos="-993"/>
        <w:tab w:val="left" w:pos="-851"/>
        <w:tab w:val="left" w:pos="0"/>
        <w:tab w:val="left" w:pos="567"/>
        <w:tab w:val="left" w:pos="7920"/>
        <w:tab w:val="left" w:pos="8640"/>
        <w:tab w:val="left" w:pos="9360"/>
        <w:tab w:val="left" w:pos="9936"/>
        <w:tab w:val="left" w:pos="10080"/>
      </w:tabs>
      <w:suppressAutoHyphens/>
      <w:spacing w:after="0" w:line="240" w:lineRule="auto"/>
    </w:pPr>
    <w:rPr>
      <w:rFonts w:ascii="Times New Roman" w:eastAsia="Times New Roman" w:hAnsi="Times New Roman" w:cs="Times New Roman"/>
      <w:spacing w:val="-3"/>
      <w:sz w:val="24"/>
      <w:szCs w:val="20"/>
      <w:lang w:val="en-US"/>
    </w:rPr>
  </w:style>
  <w:style w:type="character" w:customStyle="1" w:styleId="Textoindependiente2Car">
    <w:name w:val="Texto independiente 2 Car"/>
    <w:basedOn w:val="Fuentedeprrafopredeter"/>
    <w:link w:val="Textoindependiente2"/>
    <w:rsid w:val="00E30834"/>
    <w:rPr>
      <w:rFonts w:ascii="Times New Roman" w:eastAsia="Times New Roman" w:hAnsi="Times New Roman" w:cs="Times New Roman"/>
      <w:spacing w:val="-3"/>
      <w:sz w:val="24"/>
      <w:szCs w:val="20"/>
      <w:lang w:val="en-US"/>
    </w:rPr>
  </w:style>
  <w:style w:type="paragraph" w:customStyle="1" w:styleId="ListParagraph1">
    <w:name w:val="List Paragraph1"/>
    <w:basedOn w:val="Normal"/>
    <w:uiPriority w:val="34"/>
    <w:qFormat/>
    <w:rsid w:val="003B40EC"/>
    <w:pPr>
      <w:spacing w:after="0" w:line="240" w:lineRule="auto"/>
      <w:ind w:left="720"/>
    </w:pPr>
    <w:rPr>
      <w:rFonts w:ascii="Times New Roman" w:eastAsia="Times New Roman" w:hAnsi="Times New Roman" w:cs="Times New Roman"/>
      <w:sz w:val="20"/>
      <w:szCs w:val="20"/>
      <w:lang w:eastAsia="es-ES"/>
    </w:rPr>
  </w:style>
  <w:style w:type="character" w:customStyle="1" w:styleId="PrrafodelistaCar">
    <w:name w:val="Párrafo de lista Car"/>
    <w:aliases w:val="Párrafo de lista1 Car"/>
    <w:link w:val="Prrafodelista"/>
    <w:uiPriority w:val="34"/>
    <w:locked/>
    <w:rsid w:val="003B40EC"/>
  </w:style>
  <w:style w:type="character" w:customStyle="1" w:styleId="Ttulo3Car">
    <w:name w:val="Título 3 Car"/>
    <w:basedOn w:val="Fuentedeprrafopredeter"/>
    <w:link w:val="Ttulo3"/>
    <w:uiPriority w:val="9"/>
    <w:rsid w:val="00DF438D"/>
    <w:rPr>
      <w:rFonts w:ascii="Rockwell" w:hAnsi="Rockwell" w:cs="Arial"/>
      <w:b/>
      <w:bCs/>
      <w:lang w:val="es-ES"/>
    </w:rPr>
  </w:style>
  <w:style w:type="paragraph" w:styleId="TDC3">
    <w:name w:val="toc 3"/>
    <w:basedOn w:val="Normal"/>
    <w:next w:val="Normal"/>
    <w:autoRedefine/>
    <w:uiPriority w:val="39"/>
    <w:unhideWhenUsed/>
    <w:rsid w:val="00214A3E"/>
    <w:pPr>
      <w:tabs>
        <w:tab w:val="left" w:pos="1320"/>
        <w:tab w:val="right" w:leader="dot" w:pos="8828"/>
      </w:tabs>
      <w:spacing w:after="100"/>
      <w:ind w:left="1418" w:hanging="567"/>
    </w:pPr>
  </w:style>
  <w:style w:type="character" w:customStyle="1" w:styleId="Ttulo4Car">
    <w:name w:val="Título 4 Car"/>
    <w:basedOn w:val="Fuentedeprrafopredeter"/>
    <w:link w:val="Ttulo4"/>
    <w:uiPriority w:val="9"/>
    <w:rsid w:val="00EF7A1B"/>
    <w:rPr>
      <w:rFonts w:ascii="Rockwell" w:hAnsi="Rockwell" w:cs="Arial"/>
      <w:b/>
      <w:bCs/>
      <w:lang w:val="es-ES"/>
    </w:rPr>
  </w:style>
  <w:style w:type="character" w:customStyle="1" w:styleId="Ttulo5Car">
    <w:name w:val="Título 5 Car"/>
    <w:basedOn w:val="Fuentedeprrafopredeter"/>
    <w:link w:val="Ttulo5"/>
    <w:uiPriority w:val="9"/>
    <w:rsid w:val="00387390"/>
    <w:rPr>
      <w:rFonts w:ascii="Rockwell" w:hAnsi="Rockwell" w:cs="Arial"/>
      <w:b/>
      <w:bCs/>
      <w:lang w:val="es-ES"/>
    </w:rPr>
  </w:style>
  <w:style w:type="character" w:styleId="Textoennegrita">
    <w:name w:val="Strong"/>
    <w:basedOn w:val="Fuentedeprrafopredeter"/>
    <w:uiPriority w:val="22"/>
    <w:qFormat/>
    <w:rsid w:val="00294559"/>
    <w:rPr>
      <w:b/>
      <w:bCs/>
    </w:rPr>
  </w:style>
  <w:style w:type="paragraph" w:styleId="Sinespaciado">
    <w:name w:val="No Spacing"/>
    <w:link w:val="SinespaciadoCar"/>
    <w:uiPriority w:val="1"/>
    <w:qFormat/>
    <w:rsid w:val="00D145CB"/>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D145CB"/>
    <w:rPr>
      <w:rFonts w:eastAsiaTheme="minorEastAsia"/>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28376">
      <w:bodyDiv w:val="1"/>
      <w:marLeft w:val="0"/>
      <w:marRight w:val="0"/>
      <w:marTop w:val="0"/>
      <w:marBottom w:val="0"/>
      <w:divBdr>
        <w:top w:val="none" w:sz="0" w:space="0" w:color="auto"/>
        <w:left w:val="none" w:sz="0" w:space="0" w:color="auto"/>
        <w:bottom w:val="none" w:sz="0" w:space="0" w:color="auto"/>
        <w:right w:val="none" w:sz="0" w:space="0" w:color="auto"/>
      </w:divBdr>
    </w:div>
    <w:div w:id="1594434495">
      <w:bodyDiv w:val="1"/>
      <w:marLeft w:val="0"/>
      <w:marRight w:val="0"/>
      <w:marTop w:val="0"/>
      <w:marBottom w:val="0"/>
      <w:divBdr>
        <w:top w:val="none" w:sz="0" w:space="0" w:color="auto"/>
        <w:left w:val="none" w:sz="0" w:space="0" w:color="auto"/>
        <w:bottom w:val="none" w:sz="0" w:space="0" w:color="auto"/>
        <w:right w:val="none" w:sz="0" w:space="0" w:color="auto"/>
      </w:divBdr>
    </w:div>
    <w:div w:id="1661731369">
      <w:bodyDiv w:val="1"/>
      <w:marLeft w:val="0"/>
      <w:marRight w:val="0"/>
      <w:marTop w:val="0"/>
      <w:marBottom w:val="0"/>
      <w:divBdr>
        <w:top w:val="none" w:sz="0" w:space="0" w:color="auto"/>
        <w:left w:val="none" w:sz="0" w:space="0" w:color="auto"/>
        <w:bottom w:val="none" w:sz="0" w:space="0" w:color="auto"/>
        <w:right w:val="none" w:sz="0" w:space="0" w:color="auto"/>
      </w:divBdr>
    </w:div>
    <w:div w:id="1941792883">
      <w:bodyDiv w:val="1"/>
      <w:marLeft w:val="0"/>
      <w:marRight w:val="0"/>
      <w:marTop w:val="0"/>
      <w:marBottom w:val="0"/>
      <w:divBdr>
        <w:top w:val="none" w:sz="0" w:space="0" w:color="auto"/>
        <w:left w:val="none" w:sz="0" w:space="0" w:color="auto"/>
        <w:bottom w:val="none" w:sz="0" w:space="0" w:color="auto"/>
        <w:right w:val="none" w:sz="0" w:space="0" w:color="auto"/>
      </w:divBdr>
    </w:div>
    <w:div w:id="2079010722">
      <w:bodyDiv w:val="1"/>
      <w:marLeft w:val="0"/>
      <w:marRight w:val="0"/>
      <w:marTop w:val="0"/>
      <w:marBottom w:val="0"/>
      <w:divBdr>
        <w:top w:val="none" w:sz="0" w:space="0" w:color="auto"/>
        <w:left w:val="none" w:sz="0" w:space="0" w:color="auto"/>
        <w:bottom w:val="none" w:sz="0" w:space="0" w:color="auto"/>
        <w:right w:val="none" w:sz="0" w:space="0" w:color="auto"/>
      </w:divBdr>
    </w:div>
    <w:div w:id="214168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Visio_Drawing11.vsdx"/><Relationship Id="rId26" Type="http://schemas.openxmlformats.org/officeDocument/2006/relationships/package" Target="embeddings/Microsoft_Visio_Drawing455.vsdx"/><Relationship Id="rId39"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package" Target="embeddings/Microsoft_Visio_Drawing899.vsdx"/><Relationship Id="rId42" Type="http://schemas.openxmlformats.org/officeDocument/2006/relationships/package" Target="embeddings/Microsoft_Visio_Drawing121313.vsd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01111.vsdx"/><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package" Target="embeddings/Microsoft_Visio_Drawing122.vsdx"/><Relationship Id="rId29" Type="http://schemas.openxmlformats.org/officeDocument/2006/relationships/image" Target="media/image11.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Visio_Drawing344.vsdx"/><Relationship Id="rId32" Type="http://schemas.openxmlformats.org/officeDocument/2006/relationships/package" Target="embeddings/Microsoft_Visio_Drawing788.vsdx"/><Relationship Id="rId37" Type="http://schemas.openxmlformats.org/officeDocument/2006/relationships/image" Target="media/image15.emf"/><Relationship Id="rId40" Type="http://schemas.openxmlformats.org/officeDocument/2006/relationships/package" Target="embeddings/Microsoft_Visio_Drawing111212.vsdx"/><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package" Target="embeddings/Microsoft_Visio_Drawing566.vsdx"/><Relationship Id="rId36" Type="http://schemas.openxmlformats.org/officeDocument/2006/relationships/package" Target="embeddings/Microsoft_Visio_Drawing91010.vsdx"/><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Microsoft_Visio_Drawing131414.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package" Target="embeddings/Microsoft_Visio_Drawing233.vsdx"/><Relationship Id="rId27" Type="http://schemas.openxmlformats.org/officeDocument/2006/relationships/image" Target="media/image10.emf"/><Relationship Id="rId30" Type="http://schemas.openxmlformats.org/officeDocument/2006/relationships/package" Target="embeddings/Microsoft_Visio_Drawing677.vsdx"/><Relationship Id="rId35" Type="http://schemas.openxmlformats.org/officeDocument/2006/relationships/image" Target="media/image14.emf"/><Relationship Id="rId43" Type="http://schemas.openxmlformats.org/officeDocument/2006/relationships/image" Target="media/image18.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072d36-9a8b-4ecb-baec-efcd40e54a39">
      <Terms xmlns="http://schemas.microsoft.com/office/infopath/2007/PartnerControls"/>
    </lcf76f155ced4ddcb4097134ff3c332f>
    <TaxCatchAll xmlns="d6a4df7e-53e7-471e-90fc-03799baa73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F5368CFF33EC45A1BA051BB32CA75A" ma:contentTypeVersion="15" ma:contentTypeDescription="Create a new document." ma:contentTypeScope="" ma:versionID="6601640bc94d792d4dd15668cffb26e5">
  <xsd:schema xmlns:xsd="http://www.w3.org/2001/XMLSchema" xmlns:xs="http://www.w3.org/2001/XMLSchema" xmlns:p="http://schemas.microsoft.com/office/2006/metadata/properties" xmlns:ns2="c3072d36-9a8b-4ecb-baec-efcd40e54a39" xmlns:ns3="d6a4df7e-53e7-471e-90fc-03799baa7368" targetNamespace="http://schemas.microsoft.com/office/2006/metadata/properties" ma:root="true" ma:fieldsID="bd4a72cae0630db6a030f96ec4426f1d" ns2:_="" ns3:_="">
    <xsd:import namespace="c3072d36-9a8b-4ecb-baec-efcd40e54a39"/>
    <xsd:import namespace="d6a4df7e-53e7-471e-90fc-03799baa73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2d36-9a8b-4ecb-baec-efcd40e54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699ab5-d0a1-46d4-b005-a58804273b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a4df7e-53e7-471e-90fc-03799baa73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86f13f-8c1f-4cdc-883e-a78b6c28f8fa}" ma:internalName="TaxCatchAll" ma:showField="CatchAllData" ma:web="d6a4df7e-53e7-471e-90fc-03799baa7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EC7F-C6C9-415F-A941-E91F8057200C}">
  <ds:schemaRefs>
    <ds:schemaRef ds:uri="http://schemas.microsoft.com/sharepoint/v3/contenttype/forms"/>
  </ds:schemaRefs>
</ds:datastoreItem>
</file>

<file path=customXml/itemProps2.xml><?xml version="1.0" encoding="utf-8"?>
<ds:datastoreItem xmlns:ds="http://schemas.openxmlformats.org/officeDocument/2006/customXml" ds:itemID="{E16864D2-6C1A-401D-A613-8E2D81279931}">
  <ds:schemaRefs>
    <ds:schemaRef ds:uri="http://schemas.microsoft.com/office/2006/metadata/properties"/>
    <ds:schemaRef ds:uri="http://schemas.microsoft.com/office/infopath/2007/PartnerControls"/>
    <ds:schemaRef ds:uri="c3072d36-9a8b-4ecb-baec-efcd40e54a39"/>
    <ds:schemaRef ds:uri="d6a4df7e-53e7-471e-90fc-03799baa7368"/>
  </ds:schemaRefs>
</ds:datastoreItem>
</file>

<file path=customXml/itemProps3.xml><?xml version="1.0" encoding="utf-8"?>
<ds:datastoreItem xmlns:ds="http://schemas.openxmlformats.org/officeDocument/2006/customXml" ds:itemID="{B31B1BD6-062B-4ADD-A952-7A56624A2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2d36-9a8b-4ecb-baec-efcd40e54a39"/>
    <ds:schemaRef ds:uri="d6a4df7e-53e7-471e-90fc-03799baa7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EED09-C931-49B4-8C32-EB99BC47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11202</Words>
  <Characters>61615</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"gladioly Flores" &lt;gladiolybfloresp@hotmail.com&gt;</dc:creator>
  <cp:keywords/>
  <dc:description/>
  <cp:lastModifiedBy>Planificación</cp:lastModifiedBy>
  <cp:revision>2</cp:revision>
  <cp:lastPrinted>2021-01-27T13:01:00Z</cp:lastPrinted>
  <dcterms:created xsi:type="dcterms:W3CDTF">2022-10-26T14:59:00Z</dcterms:created>
  <dcterms:modified xsi:type="dcterms:W3CDTF">2022-10-26T14:59:00Z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0x01010049F5368CFF33EC45A1BA051BB32CA75A</vt:lpwstr>
  </property>
  <property fmtid="{D5CDD505-2E9C-101B-9397-08002B2CF9AE}" pid="3" name="_DocHome">
    <vt:i4>2146941903</vt:i4>
  </property>
</Properties>
</file>